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00C184" w14:textId="570C9C06" w:rsidR="00957F1C" w:rsidRDefault="00957F1C" w:rsidP="00C547AB">
      <w:pPr>
        <w:tabs>
          <w:tab w:val="left" w:pos="2385"/>
        </w:tabs>
      </w:pPr>
    </w:p>
    <w:p w14:paraId="7E9A506D" w14:textId="720AD850" w:rsidR="00E82E57" w:rsidRPr="00292068" w:rsidRDefault="007E5272" w:rsidP="00E82E57">
      <w:pPr>
        <w:rPr>
          <w:b/>
          <w:bCs/>
          <w:sz w:val="28"/>
          <w:szCs w:val="28"/>
        </w:rPr>
      </w:pPr>
      <w:r>
        <w:rPr>
          <w:rFonts w:eastAsia="Calibri" w:cs="Calibri"/>
          <w:b/>
          <w:bCs/>
          <w:color w:val="365F91"/>
          <w:position w:val="2"/>
          <w:sz w:val="48"/>
          <w:szCs w:val="48"/>
        </w:rPr>
        <w:t>Other Resources</w:t>
      </w:r>
      <w:r w:rsidR="00E82E57">
        <w:rPr>
          <w:b/>
          <w:bCs/>
          <w:sz w:val="28"/>
          <w:szCs w:val="28"/>
        </w:rPr>
        <w:t xml:space="preserve"> </w:t>
      </w:r>
    </w:p>
    <w:p w14:paraId="010C71B8" w14:textId="77777777" w:rsidR="00E82E57" w:rsidRPr="00366C82" w:rsidRDefault="00E82E57" w:rsidP="00E82E57">
      <w:pPr>
        <w:rPr>
          <w:b/>
          <w:bCs/>
          <w:sz w:val="24"/>
          <w:szCs w:val="24"/>
        </w:rPr>
      </w:pPr>
    </w:p>
    <w:p w14:paraId="2838B9B4" w14:textId="77777777" w:rsidR="00DC3298" w:rsidRPr="000E4663" w:rsidRDefault="00DC3298" w:rsidP="00DC3298">
      <w:pPr>
        <w:spacing w:after="0" w:line="240" w:lineRule="auto"/>
        <w:rPr>
          <w:rFonts w:eastAsia="Aptos" w:cstheme="minorHAnsi"/>
          <w:b/>
          <w:bCs/>
          <w14:ligatures w14:val="standardContextual"/>
        </w:rPr>
      </w:pPr>
      <w:r w:rsidRPr="000E4663">
        <w:rPr>
          <w:rFonts w:eastAsia="Aptos" w:cstheme="minorHAnsi"/>
          <w:b/>
          <w:bCs/>
          <w14:ligatures w14:val="standardContextual"/>
        </w:rPr>
        <w:t xml:space="preserve">The Civil Engineering Source </w:t>
      </w:r>
    </w:p>
    <w:p w14:paraId="233903F6" w14:textId="77777777" w:rsidR="00DC3298" w:rsidRPr="000E4663" w:rsidRDefault="00DC3298" w:rsidP="00DC3298">
      <w:pPr>
        <w:spacing w:after="0" w:line="240" w:lineRule="auto"/>
        <w:rPr>
          <w:rFonts w:eastAsia="Aptos" w:cstheme="minorHAnsi"/>
          <w14:ligatures w14:val="standardContextual"/>
        </w:rPr>
      </w:pPr>
      <w:r w:rsidRPr="000E4663">
        <w:rPr>
          <w:rFonts w:eastAsia="Aptos" w:cstheme="minorHAnsi"/>
          <w14:ligatures w14:val="standardContextual"/>
        </w:rPr>
        <w:t xml:space="preserve">The CE Source is ASCE’s news and information hub focused on delivering expert perspectives on the most important industry news and developments in the civil engineering profession. It is intended for general informational purposes with global content. You may subscribe at </w:t>
      </w:r>
      <w:hyperlink r:id="rId10" w:history="1">
        <w:r w:rsidRPr="000E4663">
          <w:rPr>
            <w:rFonts w:eastAsia="Aptos" w:cstheme="minorHAnsi"/>
            <w:color w:val="467886"/>
            <w:u w:val="single"/>
            <w14:ligatures w14:val="standardContextual"/>
          </w:rPr>
          <w:t>Civil Engineering Source | ASCE</w:t>
        </w:r>
      </w:hyperlink>
    </w:p>
    <w:p w14:paraId="5D59B87A" w14:textId="77777777" w:rsidR="00DC3298" w:rsidRDefault="00DC3298" w:rsidP="00DC3298">
      <w:pPr>
        <w:spacing w:after="0" w:line="240" w:lineRule="auto"/>
        <w:rPr>
          <w:rFonts w:eastAsia="Aptos" w:cstheme="minorHAnsi"/>
          <w:b/>
          <w:bCs/>
          <w14:ligatures w14:val="standardContextual"/>
        </w:rPr>
      </w:pPr>
    </w:p>
    <w:p w14:paraId="5606FE6E" w14:textId="77777777" w:rsidR="00DC3298" w:rsidRPr="000E4663" w:rsidRDefault="00DC3298" w:rsidP="00DC3298">
      <w:pPr>
        <w:spacing w:after="0" w:line="240" w:lineRule="auto"/>
        <w:rPr>
          <w:rFonts w:eastAsia="Aptos" w:cstheme="minorHAnsi"/>
          <w:b/>
          <w:bCs/>
          <w14:ligatures w14:val="standardContextual"/>
        </w:rPr>
      </w:pPr>
      <w:r w:rsidRPr="000E4663">
        <w:rPr>
          <w:rFonts w:eastAsia="Aptos" w:cstheme="minorHAnsi"/>
          <w:b/>
          <w:bCs/>
          <w14:ligatures w14:val="standardContextual"/>
        </w:rPr>
        <w:t xml:space="preserve">The Civil Engineering Magazine </w:t>
      </w:r>
    </w:p>
    <w:p w14:paraId="655BA131" w14:textId="77777777" w:rsidR="00DC3298" w:rsidRPr="000E4663" w:rsidRDefault="00DC3298" w:rsidP="00DC3298">
      <w:pPr>
        <w:spacing w:after="0" w:line="240" w:lineRule="auto"/>
        <w:rPr>
          <w:rFonts w:eastAsia="Aptos" w:cstheme="minorHAnsi"/>
          <w14:ligatures w14:val="standardContextual"/>
        </w:rPr>
      </w:pPr>
      <w:r w:rsidRPr="000E4663">
        <w:rPr>
          <w:rFonts w:eastAsia="Aptos" w:cstheme="minorHAnsi"/>
          <w14:ligatures w14:val="standardContextual"/>
        </w:rPr>
        <w:t xml:space="preserve">Established in 1930, the CE Magazine is the award-winning magazine of the American Society of Civil Engineers. </w:t>
      </w:r>
    </w:p>
    <w:p w14:paraId="0743CFD6" w14:textId="77777777" w:rsidR="00DC3298" w:rsidRPr="000E4663" w:rsidRDefault="00DC3298" w:rsidP="00DC3298">
      <w:pPr>
        <w:spacing w:after="0" w:line="240" w:lineRule="auto"/>
        <w:rPr>
          <w:rFonts w:eastAsia="Aptos" w:cstheme="minorHAnsi"/>
          <w14:ligatures w14:val="standardContextual"/>
        </w:rPr>
      </w:pPr>
      <w:r w:rsidRPr="000E4663">
        <w:rPr>
          <w:rFonts w:eastAsia="Aptos" w:cstheme="minorHAnsi"/>
          <w:i/>
          <w:iCs/>
          <w14:ligatures w14:val="standardContextual"/>
        </w:rPr>
        <w:t>Civil Engineering</w:t>
      </w:r>
      <w:r w:rsidRPr="000E4663">
        <w:rPr>
          <w:rFonts w:eastAsia="Aptos" w:cstheme="minorHAnsi"/>
          <w14:ligatures w14:val="standardContextual"/>
        </w:rPr>
        <w:t xml:space="preserve"> Magazine is </w:t>
      </w:r>
      <w:proofErr w:type="gramStart"/>
      <w:r w:rsidRPr="000E4663">
        <w:rPr>
          <w:rFonts w:eastAsia="Aptos" w:cstheme="minorHAnsi"/>
          <w14:ligatures w14:val="standardContextual"/>
        </w:rPr>
        <w:t>the</w:t>
      </w:r>
      <w:proofErr w:type="gramEnd"/>
      <w:r w:rsidRPr="000E4663">
        <w:rPr>
          <w:rFonts w:eastAsia="Aptos" w:cstheme="minorHAnsi"/>
          <w14:ligatures w14:val="standardContextual"/>
        </w:rPr>
        <w:t xml:space="preserve"> flagship publication of ASCE. It has two arms: Civil Engineering Online, which publishes near-daily content in the form of news, features, and departments; and the print magazine, which publishes a range of print-first features and departments in six issues a year. These print articles </w:t>
      </w:r>
      <w:proofErr w:type="gramStart"/>
      <w:r w:rsidRPr="000E4663">
        <w:rPr>
          <w:rFonts w:eastAsia="Aptos" w:cstheme="minorHAnsi"/>
          <w14:ligatures w14:val="standardContextual"/>
        </w:rPr>
        <w:t>also publish</w:t>
      </w:r>
      <w:proofErr w:type="gramEnd"/>
      <w:r w:rsidRPr="000E4663">
        <w:rPr>
          <w:rFonts w:eastAsia="Aptos" w:cstheme="minorHAnsi"/>
          <w14:ligatures w14:val="standardContextual"/>
        </w:rPr>
        <w:t xml:space="preserve"> online as part of Civil Engineering Online.</w:t>
      </w:r>
      <w:r w:rsidRPr="000E4663">
        <w:rPr>
          <w:rFonts w:eastAsia="Aptos" w:cstheme="minorHAnsi"/>
          <w:color w:val="1A1A1A"/>
          <w:shd w:val="clear" w:color="auto" w:fill="FFFFFF"/>
          <w14:ligatures w14:val="standardContextual"/>
        </w:rPr>
        <w:t xml:space="preserve"> </w:t>
      </w:r>
      <w:r w:rsidRPr="000E4663">
        <w:rPr>
          <w:rFonts w:eastAsia="Aptos" w:cstheme="minorHAnsi"/>
          <w14:ligatures w14:val="standardContextual"/>
        </w:rPr>
        <w:t xml:space="preserve">Reaching an audience of more than 160,000 civil engineers worldwide via its print issue and online platform, the magazine has the largest circulation within the engineering profession, providing a compelling editorial mix. </w:t>
      </w:r>
    </w:p>
    <w:p w14:paraId="4F8901F5" w14:textId="77777777" w:rsidR="00DC3298" w:rsidRPr="000E4663" w:rsidRDefault="00DC3298" w:rsidP="00DC3298">
      <w:pPr>
        <w:spacing w:after="0" w:line="240" w:lineRule="auto"/>
        <w:rPr>
          <w:rFonts w:eastAsia="Aptos" w:cstheme="minorHAnsi"/>
          <w14:ligatures w14:val="standardContextual"/>
        </w:rPr>
      </w:pPr>
      <w:r w:rsidRPr="000E4663">
        <w:rPr>
          <w:rFonts w:eastAsia="Aptos" w:cstheme="minorHAnsi"/>
          <w14:ligatures w14:val="standardContextual"/>
        </w:rPr>
        <w:t xml:space="preserve">Digital print archive is available to members at </w:t>
      </w:r>
      <w:hyperlink r:id="rId11" w:history="1">
        <w:r w:rsidRPr="000E4663">
          <w:rPr>
            <w:rFonts w:eastAsia="Aptos" w:cstheme="minorHAnsi"/>
            <w:color w:val="467886"/>
            <w:u w:val="single"/>
            <w14:ligatures w14:val="standardContextual"/>
          </w:rPr>
          <w:t>Digital Print Archives | Civil Engineering magazine | ASCE</w:t>
        </w:r>
      </w:hyperlink>
    </w:p>
    <w:p w14:paraId="561CFD34" w14:textId="77777777" w:rsidR="00DC3298" w:rsidRDefault="00DC3298" w:rsidP="00DC3298">
      <w:pPr>
        <w:spacing w:after="0" w:line="240" w:lineRule="auto"/>
        <w:rPr>
          <w:rFonts w:eastAsia="Aptos" w:cstheme="minorHAnsi"/>
          <w:b/>
          <w:bCs/>
          <w14:ligatures w14:val="standardContextual"/>
        </w:rPr>
      </w:pPr>
    </w:p>
    <w:p w14:paraId="312A8EA1" w14:textId="77777777" w:rsidR="00DC3298" w:rsidRPr="000E4663" w:rsidRDefault="00DC3298" w:rsidP="00DC3298">
      <w:pPr>
        <w:spacing w:after="0" w:line="240" w:lineRule="auto"/>
        <w:rPr>
          <w:rFonts w:eastAsia="Aptos" w:cstheme="minorHAnsi"/>
          <w:b/>
          <w:bCs/>
          <w14:ligatures w14:val="standardContextual"/>
        </w:rPr>
      </w:pPr>
      <w:r w:rsidRPr="000E4663">
        <w:rPr>
          <w:rFonts w:eastAsia="Aptos" w:cstheme="minorHAnsi"/>
          <w:b/>
          <w:bCs/>
          <w14:ligatures w14:val="standardContextual"/>
        </w:rPr>
        <w:t>ASCE Speakers Bureau</w:t>
      </w:r>
    </w:p>
    <w:p w14:paraId="48AE8F0E" w14:textId="77777777" w:rsidR="00DC3298" w:rsidRPr="0091278E" w:rsidRDefault="00DC3298" w:rsidP="00DC3298">
      <w:pPr>
        <w:spacing w:after="0" w:line="240" w:lineRule="auto"/>
        <w:rPr>
          <w:rFonts w:eastAsia="Aptos" w:cstheme="minorHAnsi"/>
          <w14:ligatures w14:val="standardContextual"/>
        </w:rPr>
      </w:pPr>
      <w:r w:rsidRPr="000E4663">
        <w:rPr>
          <w:rFonts w:eastAsia="Aptos" w:cstheme="minorHAnsi"/>
          <w14:ligatures w14:val="standardContextual"/>
        </w:rPr>
        <w:t>Organizing webinars on a technical topic is one of the best practices and Section leaders are encouraged to have them set for their</w:t>
      </w:r>
      <w:r w:rsidRPr="0091278E">
        <w:rPr>
          <w:rFonts w:eastAsia="Aptos" w:cstheme="minorHAnsi"/>
          <w14:ligatures w14:val="standardContextual"/>
        </w:rPr>
        <w:t xml:space="preserve"> members on a quarterly basis. </w:t>
      </w:r>
      <w:r>
        <w:rPr>
          <w:rFonts w:eastAsia="Aptos" w:cstheme="minorHAnsi"/>
          <w14:ligatures w14:val="standardContextual"/>
        </w:rPr>
        <w:t>The</w:t>
      </w:r>
      <w:r w:rsidRPr="0091278E">
        <w:rPr>
          <w:rFonts w:eastAsia="Aptos" w:cstheme="minorHAnsi"/>
          <w14:ligatures w14:val="standardContextual"/>
        </w:rPr>
        <w:t xml:space="preserve"> </w:t>
      </w:r>
      <w:hyperlink r:id="rId12" w:history="1">
        <w:r w:rsidRPr="0091278E">
          <w:rPr>
            <w:rFonts w:eastAsia="Aptos" w:cstheme="minorHAnsi"/>
            <w:color w:val="0563C1"/>
            <w:u w:val="single"/>
            <w14:ligatures w14:val="standardContextual"/>
          </w:rPr>
          <w:t>ASCE Speakers Bureau | ASCE</w:t>
        </w:r>
      </w:hyperlink>
      <w:r>
        <w:rPr>
          <w:rFonts w:eastAsia="Aptos" w:cstheme="minorHAnsi"/>
          <w14:ligatures w14:val="standardContextual"/>
        </w:rPr>
        <w:t xml:space="preserve"> is a valuable database of </w:t>
      </w:r>
      <w:r w:rsidRPr="0091278E">
        <w:rPr>
          <w:rFonts w:eastAsia="Aptos" w:cstheme="minorHAnsi"/>
          <w14:ligatures w14:val="standardContextual"/>
        </w:rPr>
        <w:t>potential speakers</w:t>
      </w:r>
      <w:r>
        <w:rPr>
          <w:rFonts w:eastAsia="Aptos" w:cstheme="minorHAnsi"/>
          <w14:ligatures w14:val="standardContextual"/>
        </w:rPr>
        <w:t xml:space="preserve"> which is available to help Sections and Branches to find the right person for their webinar needs.</w:t>
      </w:r>
    </w:p>
    <w:p w14:paraId="6BB2DA62" w14:textId="77777777" w:rsidR="00DC3298" w:rsidRPr="0091278E" w:rsidRDefault="00DC3298" w:rsidP="00DC3298">
      <w:pPr>
        <w:spacing w:after="0" w:line="240" w:lineRule="auto"/>
        <w:rPr>
          <w:rFonts w:eastAsia="Aptos" w:cstheme="minorHAnsi"/>
          <w14:ligatures w14:val="standardContextual"/>
        </w:rPr>
      </w:pPr>
    </w:p>
    <w:p w14:paraId="4770DAB0" w14:textId="77777777" w:rsidR="00DC3298" w:rsidRPr="00EA17A5" w:rsidRDefault="00DC3298" w:rsidP="00DC3298">
      <w:pPr>
        <w:spacing w:after="0" w:line="240" w:lineRule="auto"/>
        <w:rPr>
          <w:rFonts w:eastAsia="Aptos" w:cstheme="minorHAnsi"/>
          <w:b/>
          <w:bCs/>
          <w14:ligatures w14:val="standardContextual"/>
        </w:rPr>
      </w:pPr>
      <w:r w:rsidRPr="009E3EFB">
        <w:rPr>
          <w:rFonts w:eastAsia="Aptos" w:cstheme="minorHAnsi"/>
          <w:b/>
          <w:bCs/>
          <w14:ligatures w14:val="standardContextual"/>
        </w:rPr>
        <w:t xml:space="preserve">Technical Resources </w:t>
      </w:r>
    </w:p>
    <w:p w14:paraId="4F8259CB" w14:textId="77777777" w:rsidR="00DC3298" w:rsidRPr="00171C3C" w:rsidRDefault="00DC3298" w:rsidP="00DC3298">
      <w:pPr>
        <w:pStyle w:val="ListParagraph"/>
        <w:numPr>
          <w:ilvl w:val="0"/>
          <w:numId w:val="36"/>
        </w:numPr>
        <w:rPr>
          <w:rFonts w:eastAsia="Aptos" w:cstheme="minorHAnsi"/>
          <w14:ligatures w14:val="standardContextual"/>
        </w:rPr>
      </w:pPr>
      <w:r w:rsidRPr="00171C3C">
        <w:rPr>
          <w:rFonts w:eastAsia="Aptos" w:cstheme="minorHAnsi"/>
          <w14:ligatures w14:val="standardContextual"/>
        </w:rPr>
        <w:t>The following ASCE technical resources are available to all members:</w:t>
      </w:r>
    </w:p>
    <w:p w14:paraId="56BBA201" w14:textId="77777777" w:rsidR="00DC3298" w:rsidRPr="00171C3C" w:rsidRDefault="00DC3298" w:rsidP="00DC3298">
      <w:pPr>
        <w:pStyle w:val="ListParagraph"/>
        <w:numPr>
          <w:ilvl w:val="0"/>
          <w:numId w:val="36"/>
        </w:numPr>
        <w:rPr>
          <w:rFonts w:eastAsia="Times New Roman" w:cstheme="minorHAnsi"/>
          <w14:ligatures w14:val="standardContextual"/>
        </w:rPr>
      </w:pPr>
      <w:bookmarkStart w:id="0" w:name="_Hlk105413734"/>
      <w:r w:rsidRPr="00171C3C">
        <w:rPr>
          <w:rFonts w:eastAsia="Times New Roman" w:cstheme="minorHAnsi"/>
          <w14:ligatures w14:val="standardContextual"/>
        </w:rPr>
        <w:t>10 Free on demand webinars for professional members each calendar year. When you sign in/enroll at the page with your ASCE login email and password, the system will open check box option to select and access in the courses of the year</w:t>
      </w:r>
      <w:bookmarkEnd w:id="0"/>
      <w:r w:rsidRPr="00171C3C">
        <w:rPr>
          <w:rFonts w:eastAsia="Times New Roman" w:cstheme="minorHAnsi"/>
          <w14:ligatures w14:val="standardContextual"/>
        </w:rPr>
        <w:t xml:space="preserve"> at:  </w:t>
      </w:r>
      <w:hyperlink r:id="rId13" w:history="1">
        <w:r w:rsidRPr="00171C3C">
          <w:rPr>
            <w:rFonts w:eastAsia="Times New Roman" w:cstheme="minorHAnsi"/>
            <w:color w:val="0563C1"/>
            <w:u w:val="single"/>
            <w14:ligatures w14:val="standardContextual"/>
          </w:rPr>
          <w:t>ASCE: Free On-Demand Webinars</w:t>
        </w:r>
      </w:hyperlink>
      <w:r w:rsidRPr="00171C3C">
        <w:rPr>
          <w:rFonts w:eastAsia="Times New Roman" w:cstheme="minorHAnsi"/>
          <w14:ligatures w14:val="standardContextual"/>
        </w:rPr>
        <w:t xml:space="preserve">. </w:t>
      </w:r>
    </w:p>
    <w:p w14:paraId="7742D15C" w14:textId="77777777" w:rsidR="00DC3298" w:rsidRPr="00171C3C" w:rsidRDefault="00DC3298" w:rsidP="00DC3298">
      <w:pPr>
        <w:pStyle w:val="ListParagraph"/>
        <w:numPr>
          <w:ilvl w:val="0"/>
          <w:numId w:val="36"/>
        </w:numPr>
        <w:rPr>
          <w:rFonts w:eastAsia="Times New Roman" w:cstheme="minorHAnsi"/>
          <w14:ligatures w14:val="standardContextual"/>
        </w:rPr>
      </w:pPr>
      <w:r w:rsidRPr="00171C3C">
        <w:rPr>
          <w:rFonts w:eastAsia="Times New Roman" w:cstheme="minorHAnsi"/>
          <w14:ligatures w14:val="standardContextual"/>
        </w:rPr>
        <w:t xml:space="preserve">Five free journal or other articles per year from the ASCE Library (once selected, system will prompt status of free to use) at </w:t>
      </w:r>
      <w:hyperlink r:id="rId14" w:history="1">
        <w:r w:rsidRPr="00171C3C">
          <w:rPr>
            <w:rFonts w:eastAsia="Times New Roman" w:cstheme="minorHAnsi"/>
            <w:color w:val="0563C1"/>
            <w:u w:val="single"/>
            <w14:ligatures w14:val="standardContextual"/>
          </w:rPr>
          <w:t>ASCE Library</w:t>
        </w:r>
      </w:hyperlink>
      <w:r w:rsidRPr="00171C3C">
        <w:rPr>
          <w:rFonts w:eastAsia="Times New Roman" w:cstheme="minorHAnsi"/>
          <w14:ligatures w14:val="standardContextual"/>
        </w:rPr>
        <w:t xml:space="preserve"> </w:t>
      </w:r>
    </w:p>
    <w:p w14:paraId="59669DD2" w14:textId="77777777" w:rsidR="00DC3298" w:rsidRPr="00171C3C" w:rsidRDefault="00DC3298" w:rsidP="00DC3298">
      <w:pPr>
        <w:pStyle w:val="ListParagraph"/>
        <w:numPr>
          <w:ilvl w:val="0"/>
          <w:numId w:val="36"/>
        </w:numPr>
        <w:rPr>
          <w:rFonts w:eastAsia="Times New Roman" w:cstheme="minorHAnsi"/>
          <w14:ligatures w14:val="standardContextual"/>
        </w:rPr>
      </w:pPr>
      <w:r w:rsidRPr="00171C3C">
        <w:rPr>
          <w:rFonts w:eastAsia="Times New Roman" w:cstheme="minorHAnsi"/>
          <w14:ligatures w14:val="standardContextual"/>
        </w:rPr>
        <w:t xml:space="preserve">Other Publications including standards and the ASCE Amplify platform from the selection at </w:t>
      </w:r>
      <w:hyperlink r:id="rId15" w:history="1">
        <w:r w:rsidRPr="00171C3C">
          <w:rPr>
            <w:rFonts w:eastAsia="Times New Roman" w:cstheme="minorHAnsi"/>
            <w:color w:val="0563C1"/>
            <w:u w:val="single"/>
            <w14:ligatures w14:val="standardContextual"/>
          </w:rPr>
          <w:t>Publications &amp; News | ASCE</w:t>
        </w:r>
      </w:hyperlink>
    </w:p>
    <w:p w14:paraId="50C1749A" w14:textId="77777777" w:rsidR="00DC3298" w:rsidRPr="0091278E" w:rsidRDefault="00DC3298" w:rsidP="00DC3298">
      <w:pPr>
        <w:spacing w:after="0" w:line="240" w:lineRule="auto"/>
        <w:rPr>
          <w:rFonts w:eastAsia="Aptos" w:cstheme="minorHAnsi"/>
          <w14:ligatures w14:val="standardContextual"/>
        </w:rPr>
      </w:pPr>
    </w:p>
    <w:p w14:paraId="28A326B1" w14:textId="77777777" w:rsidR="00DC3298" w:rsidRPr="0091278E" w:rsidRDefault="00DC3298" w:rsidP="00DC3298">
      <w:pPr>
        <w:spacing w:after="0" w:line="240" w:lineRule="auto"/>
        <w:rPr>
          <w:rFonts w:eastAsia="Times New Roman" w:cstheme="minorHAnsi"/>
          <w:shd w:val="clear" w:color="auto" w:fill="FFFFFF"/>
          <w14:ligatures w14:val="standardContextual"/>
        </w:rPr>
      </w:pPr>
      <w:r w:rsidRPr="0091278E">
        <w:rPr>
          <w:rFonts w:eastAsia="Times New Roman" w:cstheme="minorHAnsi"/>
          <w:color w:val="000000"/>
          <w:shd w:val="clear" w:color="auto" w:fill="FFFFFF"/>
          <w14:ligatures w14:val="standardContextual"/>
        </w:rPr>
        <w:t xml:space="preserve">Members enjoy free and exclusive access to ASCE’s eLearning webinars that provide personal and professional knowledge on a variety of topics at </w:t>
      </w:r>
      <w:hyperlink r:id="rId16" w:history="1">
        <w:r w:rsidRPr="0091278E">
          <w:rPr>
            <w:rFonts w:eastAsia="Times New Roman" w:cstheme="minorHAnsi"/>
            <w:color w:val="0563C1"/>
            <w:u w:val="single"/>
            <w14:ligatures w14:val="standardContextual"/>
          </w:rPr>
          <w:t>eLearning webinars | ASCE</w:t>
        </w:r>
      </w:hyperlink>
      <w:r w:rsidRPr="0091278E">
        <w:rPr>
          <w:rFonts w:eastAsia="Times New Roman" w:cstheme="minorHAnsi"/>
          <w:color w:val="000000"/>
          <w:shd w:val="clear" w:color="auto" w:fill="FFFFFF"/>
          <w14:ligatures w14:val="standardContextual"/>
        </w:rPr>
        <w:t>.</w:t>
      </w:r>
    </w:p>
    <w:p w14:paraId="1610199D" w14:textId="77777777" w:rsidR="00DC3298" w:rsidRPr="0070553F" w:rsidRDefault="00DC3298" w:rsidP="00DC3298">
      <w:pPr>
        <w:rPr>
          <w:rFonts w:cstheme="minorHAnsi"/>
        </w:rPr>
      </w:pPr>
    </w:p>
    <w:p w14:paraId="0371E47A" w14:textId="57DBCAC8" w:rsidR="003D00C8" w:rsidRDefault="003D00C8" w:rsidP="003D00C8">
      <w:pPr>
        <w:tabs>
          <w:tab w:val="left" w:pos="3165"/>
        </w:tabs>
      </w:pPr>
    </w:p>
    <w:p w14:paraId="1ED390A6" w14:textId="66702A59" w:rsidR="005A2F59" w:rsidRPr="005A2F59" w:rsidRDefault="005A2F59" w:rsidP="005D7915">
      <w:pPr>
        <w:tabs>
          <w:tab w:val="left" w:pos="2880"/>
        </w:tabs>
        <w:rPr>
          <w:sz w:val="2"/>
          <w:szCs w:val="2"/>
        </w:rPr>
      </w:pPr>
    </w:p>
    <w:sectPr w:rsidR="005A2F59" w:rsidRPr="005A2F59" w:rsidSect="00904288">
      <w:headerReference w:type="default" r:id="rId17"/>
      <w:headerReference w:type="first" r:id="rId18"/>
      <w:footerReference w:type="first" r:id="rId19"/>
      <w:pgSz w:w="12240" w:h="15840" w:code="1"/>
      <w:pgMar w:top="1440" w:right="1440" w:bottom="6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0E3560" w14:textId="77777777" w:rsidR="00233740" w:rsidRDefault="00233740" w:rsidP="00D75867">
      <w:pPr>
        <w:spacing w:after="0" w:line="240" w:lineRule="auto"/>
      </w:pPr>
      <w:r>
        <w:separator/>
      </w:r>
    </w:p>
  </w:endnote>
  <w:endnote w:type="continuationSeparator" w:id="0">
    <w:p w14:paraId="40ECA83E" w14:textId="77777777" w:rsidR="00233740" w:rsidRDefault="00233740" w:rsidP="00D75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0EB9" w14:textId="23FB26DE" w:rsidR="007823A7" w:rsidRDefault="007823A7" w:rsidP="007823A7">
    <w:pPr>
      <w:pStyle w:val="Footer"/>
    </w:pPr>
    <w:r>
      <w:tab/>
    </w:r>
  </w:p>
  <w:p w14:paraId="700D6086" w14:textId="7F527C3C" w:rsidR="007823A7" w:rsidRDefault="00000000" w:rsidP="007823A7">
    <w:pPr>
      <w:pStyle w:val="Footer"/>
      <w:rPr>
        <w:snapToGrid w:val="0"/>
        <w:color w:val="808080" w:themeColor="background1" w:themeShade="80"/>
      </w:rPr>
    </w:pPr>
    <w:r>
      <w:rPr>
        <w:snapToGrid w:val="0"/>
      </w:rPr>
      <w:pict w14:anchorId="569A1466">
        <v:rect id="_x0000_i1026" style="width:472.5pt;height:4pt" o:hralign="center" o:hrstd="t" o:hrnoshade="t" o:hr="t" fillcolor="#a5a5a5 [3206]" stroked="f"/>
      </w:pict>
    </w:r>
  </w:p>
  <w:p w14:paraId="4C3CDBDB" w14:textId="77777777" w:rsidR="007823A7" w:rsidRPr="00E2632D" w:rsidRDefault="007823A7" w:rsidP="007823A7">
    <w:pPr>
      <w:pStyle w:val="Footer"/>
      <w:rPr>
        <w:snapToGrid w:val="0"/>
        <w:color w:val="000000" w:themeColor="text1"/>
        <w:sz w:val="6"/>
      </w:rPr>
    </w:pPr>
  </w:p>
  <w:p w14:paraId="098144EC" w14:textId="6A9833B9" w:rsidR="01AD8E97" w:rsidRDefault="3C95B4D3" w:rsidP="01AD8E97">
    <w:pPr>
      <w:pStyle w:val="Footer"/>
      <w:tabs>
        <w:tab w:val="clear" w:pos="4680"/>
        <w:tab w:val="center" w:pos="4230"/>
      </w:tabs>
      <w:jc w:val="both"/>
    </w:pPr>
    <w:r w:rsidRPr="3C95B4D3">
      <w:rPr>
        <w:rFonts w:ascii="Calibri" w:eastAsia="Calibri" w:hAnsi="Calibri" w:cs="Calibri"/>
        <w:i/>
        <w:iCs/>
        <w:color w:val="000000" w:themeColor="text1"/>
      </w:rPr>
      <w:t>American Society of Civil Engineers</w:t>
    </w:r>
    <w:r w:rsidRPr="3C95B4D3">
      <w:rPr>
        <w:rFonts w:ascii="Calibri" w:eastAsia="Calibri" w:hAnsi="Calibri" w:cs="Calibri"/>
        <w:color w:val="000000" w:themeColor="text1"/>
      </w:rPr>
      <w:t xml:space="preserve">                         </w:t>
    </w:r>
    <w:r w:rsidR="01AD8E97">
      <w:tab/>
    </w:r>
    <w:r w:rsidR="01AD8E97">
      <w:tab/>
    </w:r>
    <w:r w:rsidRPr="3C95B4D3">
      <w:rPr>
        <w:rFonts w:ascii="Calibri" w:eastAsia="Calibri" w:hAnsi="Calibri" w:cs="Calibri"/>
        <w:color w:val="000000" w:themeColor="text1"/>
      </w:rPr>
      <w:t xml:space="preserve">                       R10 Program &amp;</w:t>
    </w:r>
    <w:r w:rsidRPr="3C95B4D3">
      <w:t xml:space="preserve"> </w:t>
    </w:r>
    <w:r w:rsidRPr="3C95B4D3">
      <w:rPr>
        <w:rFonts w:ascii="Calibri" w:eastAsia="Calibri" w:hAnsi="Calibri" w:cs="Calibri"/>
        <w:color w:val="000000" w:themeColor="text1"/>
      </w:rPr>
      <w:t>Resource Guide</w:t>
    </w:r>
  </w:p>
  <w:p w14:paraId="3C0C0929" w14:textId="6CA46386" w:rsidR="01AD8E97" w:rsidRDefault="01AD8E97" w:rsidP="01AD8E97">
    <w:pPr>
      <w:pStyle w:val="Footer"/>
      <w:tabs>
        <w:tab w:val="clear" w:pos="4680"/>
        <w:tab w:val="center" w:pos="4230"/>
      </w:tabs>
      <w:jc w:val="both"/>
      <w:rPr>
        <w:color w:val="000000" w:themeColor="text1"/>
      </w:rPr>
    </w:pPr>
  </w:p>
  <w:p w14:paraId="043DE122" w14:textId="77777777" w:rsidR="00C900C8" w:rsidRPr="005A2F59" w:rsidRDefault="00C900C8" w:rsidP="005C4917">
    <w:pPr>
      <w:pStyle w:val="Footer"/>
      <w:tabs>
        <w:tab w:val="clear" w:pos="9360"/>
      </w:tabs>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FA359" w14:textId="77777777" w:rsidR="00233740" w:rsidRDefault="00233740" w:rsidP="00D75867">
      <w:pPr>
        <w:spacing w:after="0" w:line="240" w:lineRule="auto"/>
      </w:pPr>
      <w:r>
        <w:separator/>
      </w:r>
    </w:p>
  </w:footnote>
  <w:footnote w:type="continuationSeparator" w:id="0">
    <w:p w14:paraId="2ECE5C79" w14:textId="77777777" w:rsidR="00233740" w:rsidRDefault="00233740" w:rsidP="00D75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9527" w14:textId="0AB8E582" w:rsidR="0020793C" w:rsidRDefault="0020793C">
    <w:pPr>
      <w:pStyle w:val="Header"/>
    </w:pPr>
  </w:p>
  <w:p w14:paraId="5CD6CD63" w14:textId="77777777" w:rsidR="0020793C" w:rsidRDefault="002079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99807" w14:textId="052FF743" w:rsidR="00FC0D07" w:rsidRDefault="00BB50E2">
    <w:pPr>
      <w:pStyle w:val="Header"/>
    </w:pPr>
    <w:r w:rsidRPr="00FA62A1">
      <w:rPr>
        <w:rFonts w:cstheme="minorHAnsi"/>
        <w:noProof/>
      </w:rPr>
      <mc:AlternateContent>
        <mc:Choice Requires="wpg">
          <w:drawing>
            <wp:anchor distT="0" distB="0" distL="114300" distR="114300" simplePos="0" relativeHeight="251684352" behindDoc="1" locked="0" layoutInCell="1" allowOverlap="1" wp14:anchorId="1C2D65C9" wp14:editId="25FA5969">
              <wp:simplePos x="0" y="0"/>
              <wp:positionH relativeFrom="margin">
                <wp:posOffset>-723568</wp:posOffset>
              </wp:positionH>
              <wp:positionV relativeFrom="paragraph">
                <wp:posOffset>-278296</wp:posOffset>
              </wp:positionV>
              <wp:extent cx="7376160" cy="576580"/>
              <wp:effectExtent l="0" t="0" r="15240" b="13970"/>
              <wp:wrapNone/>
              <wp:docPr id="1886574966"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6160" cy="576580"/>
                        <a:chOff x="0" y="0"/>
                        <a:chExt cx="73761" cy="5765"/>
                      </a:xfrm>
                    </wpg:grpSpPr>
                    <wpg:grpSp>
                      <wpg:cNvPr id="1011445387" name="Group 4"/>
                      <wpg:cNvGrpSpPr>
                        <a:grpSpLocks/>
                      </wpg:cNvGrpSpPr>
                      <wpg:grpSpPr bwMode="auto">
                        <a:xfrm>
                          <a:off x="0" y="0"/>
                          <a:ext cx="73761" cy="5765"/>
                          <a:chOff x="313" y="346"/>
                          <a:chExt cx="11616" cy="751"/>
                        </a:xfrm>
                      </wpg:grpSpPr>
                      <wpg:grpSp>
                        <wpg:cNvPr id="1608157787" name="Group 5"/>
                        <wpg:cNvGrpSpPr>
                          <a:grpSpLocks/>
                        </wpg:cNvGrpSpPr>
                        <wpg:grpSpPr bwMode="auto">
                          <a:xfrm>
                            <a:off x="370" y="402"/>
                            <a:ext cx="9354" cy="630"/>
                            <a:chOff x="370" y="402"/>
                            <a:chExt cx="9354" cy="630"/>
                          </a:xfrm>
                        </wpg:grpSpPr>
                        <wps:wsp>
                          <wps:cNvPr id="420506009" name="Freeform 6"/>
                          <wps:cNvSpPr>
                            <a:spLocks/>
                          </wps:cNvSpPr>
                          <wps:spPr bwMode="auto">
                            <a:xfrm>
                              <a:off x="370" y="402"/>
                              <a:ext cx="9354" cy="630"/>
                            </a:xfrm>
                            <a:custGeom>
                              <a:avLst/>
                              <a:gdLst>
                                <a:gd name="T0" fmla="*/ 0 w 9354"/>
                                <a:gd name="T1" fmla="*/ 1032 h 630"/>
                                <a:gd name="T2" fmla="*/ 9354 w 9354"/>
                                <a:gd name="T3" fmla="*/ 1032 h 630"/>
                                <a:gd name="T4" fmla="*/ 9354 w 9354"/>
                                <a:gd name="T5" fmla="*/ 402 h 630"/>
                                <a:gd name="T6" fmla="*/ 0 w 9354"/>
                                <a:gd name="T7" fmla="*/ 402 h 630"/>
                                <a:gd name="T8" fmla="*/ 0 w 935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354" h="630">
                                  <a:moveTo>
                                    <a:pt x="0" y="630"/>
                                  </a:moveTo>
                                  <a:lnTo>
                                    <a:pt x="9354" y="630"/>
                                  </a:lnTo>
                                  <a:lnTo>
                                    <a:pt x="9354" y="0"/>
                                  </a:lnTo>
                                  <a:lnTo>
                                    <a:pt x="0" y="0"/>
                                  </a:lnTo>
                                  <a:lnTo>
                                    <a:pt x="0" y="630"/>
                                  </a:lnTo>
                                  <a:close/>
                                </a:path>
                              </a:pathLst>
                            </a:custGeom>
                            <a:solidFill>
                              <a:srgbClr val="007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17642978" name="Group 7"/>
                        <wpg:cNvGrpSpPr>
                          <a:grpSpLocks/>
                        </wpg:cNvGrpSpPr>
                        <wpg:grpSpPr bwMode="auto">
                          <a:xfrm>
                            <a:off x="9764" y="402"/>
                            <a:ext cx="2104" cy="630"/>
                            <a:chOff x="9764" y="402"/>
                            <a:chExt cx="2104" cy="630"/>
                          </a:xfrm>
                        </wpg:grpSpPr>
                        <wps:wsp>
                          <wps:cNvPr id="1367882577" name="Freeform 8"/>
                          <wps:cNvSpPr>
                            <a:spLocks/>
                          </wps:cNvSpPr>
                          <wps:spPr bwMode="auto">
                            <a:xfrm>
                              <a:off x="9764" y="402"/>
                              <a:ext cx="2104" cy="630"/>
                            </a:xfrm>
                            <a:custGeom>
                              <a:avLst/>
                              <a:gdLst>
                                <a:gd name="T0" fmla="*/ 0 w 2104"/>
                                <a:gd name="T1" fmla="*/ 1032 h 630"/>
                                <a:gd name="T2" fmla="*/ 2104 w 2104"/>
                                <a:gd name="T3" fmla="*/ 1032 h 630"/>
                                <a:gd name="T4" fmla="*/ 2104 w 2104"/>
                                <a:gd name="T5" fmla="*/ 402 h 630"/>
                                <a:gd name="T6" fmla="*/ 0 w 2104"/>
                                <a:gd name="T7" fmla="*/ 402 h 630"/>
                                <a:gd name="T8" fmla="*/ 0 w 2104"/>
                                <a:gd name="T9" fmla="*/ 1032 h 6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104" h="630">
                                  <a:moveTo>
                                    <a:pt x="0" y="630"/>
                                  </a:moveTo>
                                  <a:lnTo>
                                    <a:pt x="2104" y="630"/>
                                  </a:lnTo>
                                  <a:lnTo>
                                    <a:pt x="2104" y="0"/>
                                  </a:lnTo>
                                  <a:lnTo>
                                    <a:pt x="0" y="0"/>
                                  </a:lnTo>
                                  <a:lnTo>
                                    <a:pt x="0" y="630"/>
                                  </a:lnTo>
                                  <a:close/>
                                </a:path>
                              </a:pathLst>
                            </a:custGeom>
                            <a:solidFill>
                              <a:srgbClr val="9BBB59"/>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86A8FEE" w14:textId="77777777" w:rsidR="00BB50E2" w:rsidRDefault="00BB50E2" w:rsidP="00BB50E2">
                                <w:pPr>
                                  <w:jc w:val="center"/>
                                </w:pPr>
                              </w:p>
                            </w:txbxContent>
                          </wps:txbx>
                          <wps:bodyPr rot="0" vert="horz" wrap="square" lIns="91440" tIns="45720" rIns="91440" bIns="45720" anchor="t" anchorCtr="0" upright="1">
                            <a:noAutofit/>
                          </wps:bodyPr>
                        </wps:wsp>
                      </wpg:grpSp>
                      <wpg:grpSp>
                        <wpg:cNvPr id="858176416" name="Group 9"/>
                        <wpg:cNvGrpSpPr>
                          <a:grpSpLocks/>
                        </wpg:cNvGrpSpPr>
                        <wpg:grpSpPr bwMode="auto">
                          <a:xfrm>
                            <a:off x="323" y="356"/>
                            <a:ext cx="11596" cy="731"/>
                            <a:chOff x="323" y="356"/>
                            <a:chExt cx="11596" cy="731"/>
                          </a:xfrm>
                        </wpg:grpSpPr>
                        <wps:wsp>
                          <wps:cNvPr id="1493902564" name="Freeform 10"/>
                          <wps:cNvSpPr>
                            <a:spLocks/>
                          </wps:cNvSpPr>
                          <wps:spPr bwMode="auto">
                            <a:xfrm>
                              <a:off x="323" y="356"/>
                              <a:ext cx="11596" cy="731"/>
                            </a:xfrm>
                            <a:custGeom>
                              <a:avLst/>
                              <a:gdLst>
                                <a:gd name="T0" fmla="*/ 11595 w 11596"/>
                                <a:gd name="T1" fmla="*/ 356 h 731"/>
                                <a:gd name="T2" fmla="*/ 0 w 11596"/>
                                <a:gd name="T3" fmla="*/ 356 h 731"/>
                                <a:gd name="T4" fmla="*/ 0 w 11596"/>
                                <a:gd name="T5" fmla="*/ 1087 h 731"/>
                                <a:gd name="T6" fmla="*/ 11595 w 11596"/>
                                <a:gd name="T7" fmla="*/ 1087 h 731"/>
                                <a:gd name="T8" fmla="*/ 11595 w 11596"/>
                                <a:gd name="T9" fmla="*/ 356 h 7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1596" h="731">
                                  <a:moveTo>
                                    <a:pt x="11595" y="0"/>
                                  </a:moveTo>
                                  <a:lnTo>
                                    <a:pt x="0" y="0"/>
                                  </a:lnTo>
                                  <a:lnTo>
                                    <a:pt x="0" y="731"/>
                                  </a:lnTo>
                                  <a:lnTo>
                                    <a:pt x="11595" y="731"/>
                                  </a:lnTo>
                                  <a:lnTo>
                                    <a:pt x="11595"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s:wsp>
                      <wps:cNvPr id="1711641394" name="Text Box 11"/>
                      <wps:cNvSpPr txBox="1">
                        <a:spLocks noChangeArrowheads="1"/>
                      </wps:cNvSpPr>
                      <wps:spPr bwMode="auto">
                        <a:xfrm>
                          <a:off x="1155" y="1959"/>
                          <a:ext cx="56213" cy="2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BBEB99" w14:textId="6223C152" w:rsidR="00BB50E2" w:rsidRPr="00C25395" w:rsidRDefault="007E5272" w:rsidP="00BB50E2">
                            <w:pPr>
                              <w:spacing w:line="305" w:lineRule="exact"/>
                              <w:rPr>
                                <w:rFonts w:ascii="Calibri" w:eastAsia="Calibri" w:hAnsi="Calibri" w:cs="Calibri"/>
                                <w:b/>
                                <w:sz w:val="36"/>
                                <w:szCs w:val="28"/>
                              </w:rPr>
                            </w:pPr>
                            <w:r>
                              <w:rPr>
                                <w:rFonts w:ascii="Calibri" w:eastAsia="Calibri" w:hAnsi="Calibri" w:cs="Calibri"/>
                                <w:b/>
                                <w:color w:val="FFFFFF"/>
                                <w:sz w:val="36"/>
                                <w:szCs w:val="28"/>
                              </w:rPr>
                              <w:t>Other Resources</w:t>
                            </w:r>
                          </w:p>
                        </w:txbxContent>
                      </wps:txbx>
                      <wps:bodyPr rot="0" vert="horz" wrap="square" lIns="0" tIns="0" rIns="0" bIns="0" anchor="t" anchorCtr="0" upright="1">
                        <a:noAutofit/>
                      </wps:bodyPr>
                    </wps:wsp>
                  </wpg:wgp>
                </a:graphicData>
              </a:graphic>
            </wp:anchor>
          </w:drawing>
        </mc:Choice>
        <mc:Fallback>
          <w:pict>
            <v:group w14:anchorId="1C2D65C9" id="Group 143" o:spid="_x0000_s1026" style="position:absolute;margin-left:-56.95pt;margin-top:-21.9pt;width:580.8pt;height:45.4pt;z-index:-251632128;mso-position-horizontal-relative:margin" coordsize="73761,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54pFwYAANEdAAAOAAAAZHJzL2Uyb0RvYy54bWzsWVGP2zYMfh+w/yD4ccAay47tJGiu6F3b&#10;w4BuK9DsByi2ExtzLE/2XXL99SMlS5bjONfLettQ3EsiWxQlUiQ/kn795rAryH0q6pyXS4e+ch2S&#10;ljFP8nK7dP5Yffh55pC6YWXCCl6mS+chrZ03Vz/+8HpfLVKPZ7xIUkGASVkv9tXSyZqmWkwmdZyl&#10;O1a/4lVawuSGix1r4FFsJ4lge+C+Kyae64aTPRdJJXic1jW8facmnSvJf7NJ4+b3zaZOG1IsHThb&#10;I3+F/F3j7+TqNVtsBauyPG6PwS44xY7lJWxqWL1jDSN3Ih+w2uWx4DXfNK9ivpvwzSaPUykDSEPd&#10;I2luBb+rpCzbxX5bGTWBao/0dDHb+Lf7W1F9rj4JdXoYfuTxnzXoZbKvtgt7Hp+3ipis97/yBO6T&#10;3TVcCn7YiB2yAJHIQer3weg3PTQkhpeRH4U0hGuIYS6IwmDWXkCcwS0NlsXZe3thtwxvbcIWakt5&#10;zPZYeO3tGdUQjv9JkDwB03QpnU4DfxY5pGQ7OLrULpkis2NJ8R6fXxN9gdjCaMGnvkNARf40VAba&#10;aYJS0KBaGAX0IkWE7owGUXSsiOC5FeFHcPMg1dT1lFTaLOZ+MFUihf6xQQwWdaoYLBs1CQgtdec9&#10;9T/zns8Zq1LplDV6R2teU88N3NB159q6Pog0xbBF5BXuK0ms/ay2ncyaQbIafPFR9xqoZVSXRilg&#10;X3d1c5ty6abs/mPdqOCXwEg6f9I6xgruabMrIA7+NCEu2ROp6ZZY01CLhrq+RzJibm9rOHkWFXIZ&#10;YQbmbjYcZwZGYqjOMAssMrC10wcDHzK8xkSESGFoRhkBvhmiMUZgFIZmXDzaVzsYk+uSMAj8Ngh0&#10;WqW28oHmDKV9Aecp7Ts4T2nfw4AS7G2rLYpl2sjiQ9laGYwIw+RgBfKi2VW8xsiPRgfBYaVjGtDh&#10;rEVOe+QgGJL7bQgckns9cjgzkssgB0cckvs9cjAPJI9GuU975GAESD63ydUurdQCEpHjFEQ4BFKQ&#10;tYqFFWtQWVIhMCT7paPiW7Z00K9wYsfv0xWXJE0Hlq3XwXbdfFHadIoRHLAj1QT6v5IMDaGMwsBR&#10;T+t/RaZu6mtohhvGBa9TCCXAHEU2Ayk7qsyKUTUv8uRDXhQoci2265tCkHuGmZwbuTf6AD2yQlpN&#10;yXGZ2gbfQI6gAitCfb1Y8+QBgqzgKh2E9BUGGRdfHLKHVHDp1H/dMZE6pPilBLSYQ+IAMjfyYRpE&#10;HjwIe2Ztz7AyBlZLp3HAznF406h8864S+TaDnZQhl/wt5E6bHKOwPJ86VfsAgCVHvWxGJiUmW9GJ&#10;DaVROPXmERihndhI233OxGYO20q7HwC6R12YwSSvNQC4V53hDVd1iD5YBwZxOsn7FxCd+mE0m3mQ&#10;KWm9Gkifoc9+a0gfKkZj+rha+v7yJEyXTEEMDNeXYzpyAUw/xczGk3HQAzsx0HiG2UWYfupUF2H6&#10;KUYvmA4Y+oLpR22FxzBdWhL5BpiuGHURdhSsDaGGS43l+v//gunz6+vrQGdQT8f05rA+tFH5u4L3&#10;WTBDfMei30Z3qajnRHffa3sQQVt+aDSiNJjrDoQvs3UL3QerOnAfrvtP0X069+euF2AKo/Rq0B3q&#10;kmeA94FmxvVp9HIhvKOmA0BlpfEzGO8HIVTHkb7FLhHoV40jnGyAH+Vk4zuWxyfPZKM7dWfR6UPZ&#10;JftZEW2MH2dnF+5n2dlIPyrnS/GOBfBL8Y5FLRbvys4R6dG9TlXv0uZk/aSReax+//p6u3Xl0WSg&#10;2/PrKfXpdL7wlAre1OHYSpBq8SJXNTN6CH9U3GM/q22l9Mjgc0iZyHiWpSx5344blhdqLOX+Lqr9&#10;7qOGKjSfvX9NI/iyMKX+3ODhCgHqmh8gZB/hIWkO8F73MdpeNin5TQaNvfStEHyP9wOdExUPepWy&#10;7sQ82uIGWwVcgKhC5yotZAsNmUHo4RcSbDB40HpuTUV/gaqEanMTHCwdbL1JB9TlMViJJkG/7Nlo&#10;78Vpc8JEU31R0mp5Yr5pWkmmjQQD1UKCwbduH8F3Q/CI3odJ+1l6S/cl9upvAAAA//8DAFBLAwQU&#10;AAYACAAAACEABJU8G+MAAAAMAQAADwAAAGRycy9kb3ducmV2LnhtbEyPwU7DMAyG70i8Q2Qkblsa&#10;WugoTadpAk7TJDakiVvWeG21JqmarO3eHu8EN1v+9Pv78+VkWjZg7xtnJYh5BAxt6XRjKwnf+4/Z&#10;ApgPymrVOosSruhhWdzf5SrTbrRfOOxCxSjE+kxJqEPoMs59WaNRfu46tHQ7ud6oQGtfcd2rkcJN&#10;y5+i6IUb1Vj6UKsO1zWW593FSPgc1biKxfuwOZ/W15/98/awESjl48O0egMWcAp/MNz0SR0Kcjq6&#10;i9WetRJmQsSvxNKUxFTihkRJmgI7SkjSCHiR8/8lil8AAAD//wMAUEsBAi0AFAAGAAgAAAAhALaD&#10;OJL+AAAA4QEAABMAAAAAAAAAAAAAAAAAAAAAAFtDb250ZW50X1R5cGVzXS54bWxQSwECLQAUAAYA&#10;CAAAACEAOP0h/9YAAACUAQAACwAAAAAAAAAAAAAAAAAvAQAAX3JlbHMvLnJlbHNQSwECLQAUAAYA&#10;CAAAACEAoNeeKRcGAADRHQAADgAAAAAAAAAAAAAAAAAuAgAAZHJzL2Uyb0RvYy54bWxQSwECLQAU&#10;AAYACAAAACEABJU8G+MAAAAMAQAADwAAAAAAAAAAAAAAAABxCAAAZHJzL2Rvd25yZXYueG1sUEsF&#10;BgAAAAAEAAQA8wAAAIEJAAAAAA==&#10;">
              <v:group id="Group 4" o:spid="_x0000_s1027" style="position:absolute;width:73761;height:5765" coordorigin="313,346" coordsize="11616,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JzyAAAAOMAAAAPAAAAZHJzL2Rvd25yZXYueG1sRE9fa8Iw&#10;EH8X9h3CDfamaaZu0hlFZI49iDAdiG9Hc7bF5lKa2NZvvwwEH+/3/+bL3laipcaXjjWoUQKCOHOm&#10;5FzD72EznIHwAdlg5Zg03MjDcvE0mGNqXMc/1O5DLmII+xQ1FCHUqZQ+K8iiH7maOHJn11gM8Wxy&#10;aRrsYrit5GuSvEmLJceGAmtaF5Rd9ler4avDbjVWn+32cl7fTofp7rhVpPXLc7/6ABGoDw/x3f1t&#10;4vxEqclkOp69w/9PEQC5+AMAAP//AwBQSwECLQAUAAYACAAAACEA2+H2y+4AAACFAQAAEwAAAAAA&#10;AAAAAAAAAAAAAAAAW0NvbnRlbnRfVHlwZXNdLnhtbFBLAQItABQABgAIAAAAIQBa9CxbvwAAABUB&#10;AAALAAAAAAAAAAAAAAAAAB8BAABfcmVscy8ucmVsc1BLAQItABQABgAIAAAAIQBkceJzyAAAAOMA&#10;AAAPAAAAAAAAAAAAAAAAAAcCAABkcnMvZG93bnJldi54bWxQSwUGAAAAAAMAAwC3AAAA/AIAAAAA&#10;">
                <v:group id="Group 5" o:spid="_x0000_s1028" style="position:absolute;left:370;top:402;width:9354;height:630" coordorigin="370,402" coordsize="935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8wzyAAAAOMAAAAPAAAAZHJzL2Rvd25yZXYueG1sRE/NasJA&#10;EL4X+g7LFLzVTSqaEF1FpC09iKAWirchOybB7GzIbpP49q4geJzvfxarwdSio9ZVlhXE4wgEcW51&#10;xYWC3+PXewrCeWSNtWVScCUHq+XrywIzbXveU3fwhQgh7DJUUHrfZFK6vCSDbmwb4sCdbWvQh7Mt&#10;pG6xD+Gmlh9RNJMGKw4NJTa0KSm/HP6Ngu8e+/Uk/uy2l/PmejpOd3/bmJQavQ3rOQhPg3+KH+4f&#10;HebPojSeJkmawP2nAIBc3gAAAP//AwBQSwECLQAUAAYACAAAACEA2+H2y+4AAACFAQAAEwAAAAAA&#10;AAAAAAAAAAAAAAAAW0NvbnRlbnRfVHlwZXNdLnhtbFBLAQItABQABgAIAAAAIQBa9CxbvwAAABUB&#10;AAALAAAAAAAAAAAAAAAAAB8BAABfcmVscy8ucmVsc1BLAQItABQABgAIAAAAIQCTN8wzyAAAAOMA&#10;AAAPAAAAAAAAAAAAAAAAAAcCAABkcnMvZG93bnJldi54bWxQSwUGAAAAAAMAAwC3AAAA/AIAAAAA&#10;">
                  <v:shape id="Freeform 6" o:spid="_x0000_s1029" style="position:absolute;left:370;top:402;width:9354;height:630;visibility:visible;mso-wrap-style:square;v-text-anchor:top" coordsize="935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e3PywAAAOIAAAAPAAAAZHJzL2Rvd25yZXYueG1sRI9PS8NA&#10;FMTvgt9heYIXsbuNpjZpt6UWBE+C/YM9PrKvSWj2bchumvjtXUHwOMzMb5jlerSNuFLna8caphMF&#10;grhwpuZSw2H/9jgH4QOywcYxafgmD+vV7c0Sc+MG/qTrLpQiQtjnqKEKoc2l9EVFFv3EtcTRO7vO&#10;YoiyK6XpcIhw28hEqZm0WHNcqLClbUXFZddbDR+b09fxkA4vr8eH0Cf9U7ZN95nW93fjZgEi0Bj+&#10;w3/td6PhOVGpmimVwe+leAfk6gcAAP//AwBQSwECLQAUAAYACAAAACEA2+H2y+4AAACFAQAAEwAA&#10;AAAAAAAAAAAAAAAAAAAAW0NvbnRlbnRfVHlwZXNdLnhtbFBLAQItABQABgAIAAAAIQBa9CxbvwAA&#10;ABUBAAALAAAAAAAAAAAAAAAAAB8BAABfcmVscy8ucmVsc1BLAQItABQABgAIAAAAIQB9fe3PywAA&#10;AOIAAAAPAAAAAAAAAAAAAAAAAAcCAABkcnMvZG93bnJldi54bWxQSwUGAAAAAAMAAwC3AAAA/wIA&#10;AAAA&#10;" path="m,630r9354,l9354,,,,,630xe" fillcolor="#0070c0" stroked="f">
                    <v:path arrowok="t" o:connecttype="custom" o:connectlocs="0,1032;9354,1032;9354,402;0,402;0,1032" o:connectangles="0,0,0,0,0"/>
                  </v:shape>
                </v:group>
                <v:group id="Group 7" o:spid="_x0000_s1030" style="position:absolute;left:9764;top:402;width:2104;height:630" coordorigin="9764,402" coordsize="2104,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fQzAAAAOMAAAAPAAAAZHJzL2Rvd25yZXYueG1sRI9BS8NA&#10;EIXvgv9hGcGb3WzVtsZuSykqHopgKxRvQ3aahGZnQ3ZN0n/vHASPM+/Ne98s16NvVE9drANbMJMM&#10;FHERXM2lha/D690CVEzIDpvAZOFCEdar66sl5i4M/En9PpVKQjjmaKFKqc21jkVFHuMktMSinULn&#10;McnYldp1OEi4b/Q0y2baY83SUGFL24qK8/7HW3gbcNjcm5d+dz5tL9+Hx4/jzpC1tzfj5hlUojH9&#10;m/+u353gGzOfPUyf5gItP8kC9OoXAAD//wMAUEsBAi0AFAAGAAgAAAAhANvh9svuAAAAhQEAABMA&#10;AAAAAAAAAAAAAAAAAAAAAFtDb250ZW50X1R5cGVzXS54bWxQSwECLQAUAAYACAAAACEAWvQsW78A&#10;AAAVAQAACwAAAAAAAAAAAAAAAAAfAQAAX3JlbHMvLnJlbHNQSwECLQAUAAYACAAAACEApfkX0MwA&#10;AADjAAAADwAAAAAAAAAAAAAAAAAHAgAAZHJzL2Rvd25yZXYueG1sUEsFBgAAAAADAAMAtwAAAAAD&#10;AAAAAA==&#10;">
                  <v:shape id="Freeform 8" o:spid="_x0000_s1031" style="position:absolute;left:9764;top:402;width:2104;height:630;visibility:visible;mso-wrap-style:square;v-text-anchor:top" coordsize="2104,63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TWyQAAAOMAAAAPAAAAZHJzL2Rvd25yZXYueG1sRE9fa8Iw&#10;EH8f7DuEG+xtpuuwLZ1RdEzwTezGwLdbc7adzaUkmdZvbwYDH+/3/2aL0fTiRM53lhU8TxIQxLXV&#10;HTcKPj/WTwUIH5A19pZJwYU8LOb3dzMstT3zjk5VaEQMYV+igjaEoZTS1y0Z9BM7EEfuYJ3BEE/X&#10;SO3wHMNNL9MkyaTBjmNDiwO9tVQfq1+j4LB3+c9XtquW2004pv33art/Xyn1+DAuX0EEGsNN/O/e&#10;6Dj/JcuLIp3mOfz9FAGQ8ysAAAD//wMAUEsBAi0AFAAGAAgAAAAhANvh9svuAAAAhQEAABMAAAAA&#10;AAAAAAAAAAAAAAAAAFtDb250ZW50X1R5cGVzXS54bWxQSwECLQAUAAYACAAAACEAWvQsW78AAAAV&#10;AQAACwAAAAAAAAAAAAAAAAAfAQAAX3JlbHMvLnJlbHNQSwECLQAUAAYACAAAACEAAsMU1skAAADj&#10;AAAADwAAAAAAAAAAAAAAAAAHAgAAZHJzL2Rvd25yZXYueG1sUEsFBgAAAAADAAMAtwAAAP0CAAAA&#10;AA==&#10;" adj="-11796480,,5400" path="m,630r2104,l2104,,,,,630xe" fillcolor="#9bbb59" stroked="f">
                    <v:stroke joinstyle="round"/>
                    <v:formulas/>
                    <v:path arrowok="t" o:connecttype="custom" o:connectlocs="0,1032;2104,1032;2104,402;0,402;0,1032" o:connectangles="0,0,0,0,0" textboxrect="0,0,2104,630"/>
                    <v:textbox>
                      <w:txbxContent>
                        <w:p w14:paraId="186A8FEE" w14:textId="77777777" w:rsidR="00BB50E2" w:rsidRDefault="00BB50E2" w:rsidP="00BB50E2">
                          <w:pPr>
                            <w:jc w:val="center"/>
                          </w:pPr>
                        </w:p>
                      </w:txbxContent>
                    </v:textbox>
                  </v:shape>
                </v:group>
                <v:group id="Group 9" o:spid="_x0000_s1032" style="position:absolute;left:323;top:356;width:11596;height:731" coordorigin="323,356" coordsize="1159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mPywAAAOIAAAAPAAAAZHJzL2Rvd25yZXYueG1sRI9Ba8JA&#10;FITvBf/D8gre6mZtTUPqKiJt6UEK1YJ4e2SfSTD7NmTXJP77bqHQ4zAz3zDL9Wgb0VPna8ca1CwB&#10;QVw4U3Op4fvw9pCB8AHZYOOYNNzIw3o1uVtibtzAX9TvQykihH2OGqoQ2lxKX1Rk0c9cSxy9s+ss&#10;hii7UpoOhwi3jZwnSSot1hwXKmxpW1Fx2V+thvcBh82jeu13l/P2djosPo87RVpP78fNC4hAY/gP&#10;/7U/jIZskann9Eml8Hsp3gG5+gEAAP//AwBQSwECLQAUAAYACAAAACEA2+H2y+4AAACFAQAAEwAA&#10;AAAAAAAAAAAAAAAAAAAAW0NvbnRlbnRfVHlwZXNdLnhtbFBLAQItABQABgAIAAAAIQBa9CxbvwAA&#10;ABUBAAALAAAAAAAAAAAAAAAAAB8BAABfcmVscy8ucmVsc1BLAQItABQABgAIAAAAIQCxeimPywAA&#10;AOIAAAAPAAAAAAAAAAAAAAAAAAcCAABkcnMvZG93bnJldi54bWxQSwUGAAAAAAMAAwC3AAAA/wIA&#10;AAAA&#10;">
                  <v:shape id="Freeform 10" o:spid="_x0000_s1033" style="position:absolute;left:323;top:356;width:11596;height:731;visibility:visible;mso-wrap-style:square;v-text-anchor:top" coordsize="11596,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UvpxgAAAOMAAAAPAAAAZHJzL2Rvd25yZXYueG1sRE87a8Mw&#10;EN4L/Q/iCtkauXm4jRsllEKgW+IkQ8fDuljG1slYaqz++6oQyHjf+9bbaDtxpcE3jhW8TDMQxJXT&#10;DdcKzqfd8xsIH5A1do5JwS952G4eH9ZYaDdySddjqEUKYV+gAhNCX0jpK0MW/dT1xIm7uMFiSOdQ&#10;Sz3gmMJtJ2dZlkuLDacGgz19Gqra449VsO8vEaXLD/TdzstozKF99aNSk6f48Q4iUAx38c39pdP8&#10;xWq+ymbLfAH/PyUA5OYPAAD//wMAUEsBAi0AFAAGAAgAAAAhANvh9svuAAAAhQEAABMAAAAAAAAA&#10;AAAAAAAAAAAAAFtDb250ZW50X1R5cGVzXS54bWxQSwECLQAUAAYACAAAACEAWvQsW78AAAAVAQAA&#10;CwAAAAAAAAAAAAAAAAAfAQAAX3JlbHMvLnJlbHNQSwECLQAUAAYACAAAACEAKa1L6cYAAADjAAAA&#10;DwAAAAAAAAAAAAAAAAAHAgAAZHJzL2Rvd25yZXYueG1sUEsFBgAAAAADAAMAtwAAAPoCAAAAAA==&#10;" path="m11595,l,,,731r11595,l11595,xe" filled="f" strokeweight="1pt">
                    <v:path arrowok="t" o:connecttype="custom" o:connectlocs="11595,356;0,356;0,1087;11595,1087;11595,356" o:connectangles="0,0,0,0,0"/>
                  </v:shape>
                </v:group>
              </v:group>
              <v:shapetype id="_x0000_t202" coordsize="21600,21600" o:spt="202" path="m,l,21600r21600,l21600,xe">
                <v:stroke joinstyle="miter"/>
                <v:path gradientshapeok="t" o:connecttype="rect"/>
              </v:shapetype>
              <v:shape id="Text Box 11" o:spid="_x0000_s1034" type="#_x0000_t202" style="position:absolute;left:1155;top:1959;width:56213;height:2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mw+yQAAAOMAAAAPAAAAZHJzL2Rvd25yZXYueG1sRE9fa8Iw&#10;EH8f7DuEG+xtpt2k084oMiYIg2GtDz6ezdkGm0vXZNp9eyMM9ni//zdbDLYVZ+q9cawgHSUgiCun&#10;DdcKduXqaQLCB2SNrWNS8EseFvP7uxnm2l24oPM21CKGsM9RQRNCl0vpq4Ys+pHriCN3dL3FEM++&#10;lrrHSwy3rXxOkkxaNBwbGuzovaHqtP2xCpZ7Lj7M99dhUxwLU5bThD+zk1KPD8PyDUSgIfyL/9xr&#10;Hee/pmk2Tl+mY7j9FAGQ8ysAAAD//wMAUEsBAi0AFAAGAAgAAAAhANvh9svuAAAAhQEAABMAAAAA&#10;AAAAAAAAAAAAAAAAAFtDb250ZW50X1R5cGVzXS54bWxQSwECLQAUAAYACAAAACEAWvQsW78AAAAV&#10;AQAACwAAAAAAAAAAAAAAAAAfAQAAX3JlbHMvLnJlbHNQSwECLQAUAAYACAAAACEAt1ZsPskAAADj&#10;AAAADwAAAAAAAAAAAAAAAAAHAgAAZHJzL2Rvd25yZXYueG1sUEsFBgAAAAADAAMAtwAAAP0CAAAA&#10;AA==&#10;" filled="f" stroked="f">
                <v:textbox inset="0,0,0,0">
                  <w:txbxContent>
                    <w:p w14:paraId="35BBEB99" w14:textId="6223C152" w:rsidR="00BB50E2" w:rsidRPr="00C25395" w:rsidRDefault="007E5272" w:rsidP="00BB50E2">
                      <w:pPr>
                        <w:spacing w:line="305" w:lineRule="exact"/>
                        <w:rPr>
                          <w:rFonts w:ascii="Calibri" w:eastAsia="Calibri" w:hAnsi="Calibri" w:cs="Calibri"/>
                          <w:b/>
                          <w:sz w:val="36"/>
                          <w:szCs w:val="28"/>
                        </w:rPr>
                      </w:pPr>
                      <w:r>
                        <w:rPr>
                          <w:rFonts w:ascii="Calibri" w:eastAsia="Calibri" w:hAnsi="Calibri" w:cs="Calibri"/>
                          <w:b/>
                          <w:color w:val="FFFFFF"/>
                          <w:sz w:val="36"/>
                          <w:szCs w:val="28"/>
                        </w:rPr>
                        <w:t>Other Resources</w:t>
                      </w:r>
                    </w:p>
                  </w:txbxContent>
                </v:textbox>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F7584"/>
    <w:multiLevelType w:val="hybridMultilevel"/>
    <w:tmpl w:val="1C38E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5376B"/>
    <w:multiLevelType w:val="hybridMultilevel"/>
    <w:tmpl w:val="5FD6290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3F04A6"/>
    <w:multiLevelType w:val="hybridMultilevel"/>
    <w:tmpl w:val="25E29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5F48"/>
    <w:multiLevelType w:val="hybridMultilevel"/>
    <w:tmpl w:val="32D20C9E"/>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4" w15:restartNumberingAfterBreak="0">
    <w:nsid w:val="16377A14"/>
    <w:multiLevelType w:val="hybridMultilevel"/>
    <w:tmpl w:val="B282D00E"/>
    <w:lvl w:ilvl="0" w:tplc="0409000F">
      <w:start w:val="1"/>
      <w:numFmt w:val="decimal"/>
      <w:lvlText w:val="%1."/>
      <w:lvlJc w:val="left"/>
      <w:pPr>
        <w:ind w:hanging="360"/>
      </w:pPr>
      <w:rPr>
        <w:rFonts w:hint="default"/>
        <w:w w:val="99"/>
        <w:sz w:val="22"/>
        <w:szCs w:val="22"/>
      </w:rPr>
    </w:lvl>
    <w:lvl w:ilvl="1" w:tplc="C8E0C988">
      <w:start w:val="1"/>
      <w:numFmt w:val="bullet"/>
      <w:lvlText w:val="•"/>
      <w:lvlJc w:val="left"/>
      <w:rPr>
        <w:rFonts w:hint="default"/>
      </w:rPr>
    </w:lvl>
    <w:lvl w:ilvl="2" w:tplc="DD6E6C8C">
      <w:start w:val="1"/>
      <w:numFmt w:val="bullet"/>
      <w:lvlText w:val="•"/>
      <w:lvlJc w:val="left"/>
      <w:rPr>
        <w:rFonts w:hint="default"/>
      </w:rPr>
    </w:lvl>
    <w:lvl w:ilvl="3" w:tplc="BCA6E00C">
      <w:start w:val="1"/>
      <w:numFmt w:val="bullet"/>
      <w:lvlText w:val="•"/>
      <w:lvlJc w:val="left"/>
      <w:rPr>
        <w:rFonts w:hint="default"/>
      </w:rPr>
    </w:lvl>
    <w:lvl w:ilvl="4" w:tplc="B978CC40">
      <w:start w:val="1"/>
      <w:numFmt w:val="bullet"/>
      <w:lvlText w:val="•"/>
      <w:lvlJc w:val="left"/>
      <w:rPr>
        <w:rFonts w:hint="default"/>
      </w:rPr>
    </w:lvl>
    <w:lvl w:ilvl="5" w:tplc="430230BC">
      <w:start w:val="1"/>
      <w:numFmt w:val="bullet"/>
      <w:lvlText w:val="•"/>
      <w:lvlJc w:val="left"/>
      <w:rPr>
        <w:rFonts w:hint="default"/>
      </w:rPr>
    </w:lvl>
    <w:lvl w:ilvl="6" w:tplc="F990A010">
      <w:start w:val="1"/>
      <w:numFmt w:val="bullet"/>
      <w:lvlText w:val="•"/>
      <w:lvlJc w:val="left"/>
      <w:rPr>
        <w:rFonts w:hint="default"/>
      </w:rPr>
    </w:lvl>
    <w:lvl w:ilvl="7" w:tplc="14125A0C">
      <w:start w:val="1"/>
      <w:numFmt w:val="bullet"/>
      <w:lvlText w:val="•"/>
      <w:lvlJc w:val="left"/>
      <w:rPr>
        <w:rFonts w:hint="default"/>
      </w:rPr>
    </w:lvl>
    <w:lvl w:ilvl="8" w:tplc="114E333C">
      <w:start w:val="1"/>
      <w:numFmt w:val="bullet"/>
      <w:lvlText w:val="•"/>
      <w:lvlJc w:val="left"/>
      <w:rPr>
        <w:rFonts w:hint="default"/>
      </w:rPr>
    </w:lvl>
  </w:abstractNum>
  <w:abstractNum w:abstractNumId="5" w15:restartNumberingAfterBreak="0">
    <w:nsid w:val="181F16E2"/>
    <w:multiLevelType w:val="hybridMultilevel"/>
    <w:tmpl w:val="F7143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947E68"/>
    <w:multiLevelType w:val="hybridMultilevel"/>
    <w:tmpl w:val="507E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56E0C"/>
    <w:multiLevelType w:val="hybridMultilevel"/>
    <w:tmpl w:val="B282D00E"/>
    <w:lvl w:ilvl="0" w:tplc="FFFFFFFF">
      <w:start w:val="1"/>
      <w:numFmt w:val="decimal"/>
      <w:lvlText w:val="%1."/>
      <w:lvlJc w:val="left"/>
      <w:pPr>
        <w:ind w:hanging="360"/>
      </w:pPr>
      <w:rPr>
        <w:rFonts w:hint="default"/>
        <w:w w:val="99"/>
        <w:sz w:val="22"/>
        <w:szCs w:val="22"/>
      </w:rPr>
    </w:lvl>
    <w:lvl w:ilvl="1" w:tplc="FFFFFFFF">
      <w:start w:val="1"/>
      <w:numFmt w:val="bullet"/>
      <w:lvlText w:val="•"/>
      <w:lvlJc w:val="left"/>
      <w:rPr>
        <w:rFonts w:hint="default"/>
      </w:rPr>
    </w:lvl>
    <w:lvl w:ilvl="2" w:tplc="FFFFFFFF">
      <w:start w:val="1"/>
      <w:numFmt w:val="bullet"/>
      <w:lvlText w:val="•"/>
      <w:lvlJc w:val="left"/>
      <w:rPr>
        <w:rFonts w:hint="default"/>
      </w:rPr>
    </w:lvl>
    <w:lvl w:ilvl="3" w:tplc="FFFFFFFF">
      <w:start w:val="1"/>
      <w:numFmt w:val="bullet"/>
      <w:lvlText w:val="•"/>
      <w:lvlJc w:val="left"/>
      <w:rPr>
        <w:rFonts w:hint="default"/>
      </w:rPr>
    </w:lvl>
    <w:lvl w:ilvl="4" w:tplc="FFFFFFFF">
      <w:start w:val="1"/>
      <w:numFmt w:val="bullet"/>
      <w:lvlText w:val="•"/>
      <w:lvlJc w:val="left"/>
      <w:rPr>
        <w:rFonts w:hint="default"/>
      </w:rPr>
    </w:lvl>
    <w:lvl w:ilvl="5" w:tplc="FFFFFFFF">
      <w:start w:val="1"/>
      <w:numFmt w:val="bullet"/>
      <w:lvlText w:val="•"/>
      <w:lvlJc w:val="left"/>
      <w:rPr>
        <w:rFonts w:hint="default"/>
      </w:rPr>
    </w:lvl>
    <w:lvl w:ilvl="6" w:tplc="FFFFFFFF">
      <w:start w:val="1"/>
      <w:numFmt w:val="bullet"/>
      <w:lvlText w:val="•"/>
      <w:lvlJc w:val="left"/>
      <w:rPr>
        <w:rFonts w:hint="default"/>
      </w:rPr>
    </w:lvl>
    <w:lvl w:ilvl="7" w:tplc="FFFFFFFF">
      <w:start w:val="1"/>
      <w:numFmt w:val="bullet"/>
      <w:lvlText w:val="•"/>
      <w:lvlJc w:val="left"/>
      <w:rPr>
        <w:rFonts w:hint="default"/>
      </w:rPr>
    </w:lvl>
    <w:lvl w:ilvl="8" w:tplc="FFFFFFFF">
      <w:start w:val="1"/>
      <w:numFmt w:val="bullet"/>
      <w:lvlText w:val="•"/>
      <w:lvlJc w:val="left"/>
      <w:rPr>
        <w:rFonts w:hint="default"/>
      </w:rPr>
    </w:lvl>
  </w:abstractNum>
  <w:abstractNum w:abstractNumId="8" w15:restartNumberingAfterBreak="0">
    <w:nsid w:val="1E1C4D01"/>
    <w:multiLevelType w:val="hybridMultilevel"/>
    <w:tmpl w:val="E814C65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04C3EAF"/>
    <w:multiLevelType w:val="hybridMultilevel"/>
    <w:tmpl w:val="75247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F07F00"/>
    <w:multiLevelType w:val="hybridMultilevel"/>
    <w:tmpl w:val="EB40A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3463FF"/>
    <w:multiLevelType w:val="hybridMultilevel"/>
    <w:tmpl w:val="DCAE9E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854E76"/>
    <w:multiLevelType w:val="hybridMultilevel"/>
    <w:tmpl w:val="A2F87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C7902"/>
    <w:multiLevelType w:val="hybridMultilevel"/>
    <w:tmpl w:val="19B47178"/>
    <w:lvl w:ilvl="0" w:tplc="04090001">
      <w:start w:val="1"/>
      <w:numFmt w:val="bullet"/>
      <w:lvlText w:val=""/>
      <w:lvlJc w:val="left"/>
      <w:pPr>
        <w:ind w:left="1079" w:hanging="360"/>
      </w:pPr>
      <w:rPr>
        <w:rFonts w:ascii="Symbol" w:hAnsi="Symbol"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14" w15:restartNumberingAfterBreak="0">
    <w:nsid w:val="49C72723"/>
    <w:multiLevelType w:val="hybridMultilevel"/>
    <w:tmpl w:val="212628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1365D0B"/>
    <w:multiLevelType w:val="hybridMultilevel"/>
    <w:tmpl w:val="290ADD6C"/>
    <w:lvl w:ilvl="0" w:tplc="04090001">
      <w:start w:val="1"/>
      <w:numFmt w:val="bullet"/>
      <w:pStyle w:val="Level1"/>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72A16"/>
    <w:multiLevelType w:val="hybridMultilevel"/>
    <w:tmpl w:val="A054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F25143"/>
    <w:multiLevelType w:val="hybridMultilevel"/>
    <w:tmpl w:val="9058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465D1B"/>
    <w:multiLevelType w:val="hybridMultilevel"/>
    <w:tmpl w:val="F0F44312"/>
    <w:lvl w:ilvl="0" w:tplc="6E8C8B14">
      <w:numFmt w:val="bullet"/>
      <w:lvlText w:val=""/>
      <w:lvlJc w:val="left"/>
      <w:pPr>
        <w:ind w:left="720" w:hanging="360"/>
      </w:pPr>
      <w:rPr>
        <w:rFonts w:ascii="Wingdings" w:eastAsiaTheme="minorHAnsi" w:hAnsi="Wingdings"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76F7D06"/>
    <w:multiLevelType w:val="hybridMultilevel"/>
    <w:tmpl w:val="589E26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9E7376F"/>
    <w:multiLevelType w:val="hybridMultilevel"/>
    <w:tmpl w:val="D0E0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2A45E3"/>
    <w:multiLevelType w:val="hybridMultilevel"/>
    <w:tmpl w:val="C194C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35FCB"/>
    <w:multiLevelType w:val="hybridMultilevel"/>
    <w:tmpl w:val="8E26C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6C633E"/>
    <w:multiLevelType w:val="hybridMultilevel"/>
    <w:tmpl w:val="93CC7E4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24" w15:restartNumberingAfterBreak="0">
    <w:nsid w:val="638D5BCC"/>
    <w:multiLevelType w:val="hybridMultilevel"/>
    <w:tmpl w:val="C5D8A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DB6DE5"/>
    <w:multiLevelType w:val="hybridMultilevel"/>
    <w:tmpl w:val="558C5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6B614C1"/>
    <w:multiLevelType w:val="hybridMultilevel"/>
    <w:tmpl w:val="08F61B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E11A65"/>
    <w:multiLevelType w:val="multilevel"/>
    <w:tmpl w:val="7312D964"/>
    <w:lvl w:ilvl="0">
      <w:start w:val="1"/>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8" w15:restartNumberingAfterBreak="0">
    <w:nsid w:val="677A0F51"/>
    <w:multiLevelType w:val="hybridMultilevel"/>
    <w:tmpl w:val="B4E6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42509A"/>
    <w:multiLevelType w:val="hybridMultilevel"/>
    <w:tmpl w:val="CF661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312303"/>
    <w:multiLevelType w:val="hybridMultilevel"/>
    <w:tmpl w:val="A5F8B6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A871DE5"/>
    <w:multiLevelType w:val="hybridMultilevel"/>
    <w:tmpl w:val="4D0054E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AC977F1"/>
    <w:multiLevelType w:val="hybridMultilevel"/>
    <w:tmpl w:val="6BCE6060"/>
    <w:lvl w:ilvl="0" w:tplc="955C706C">
      <w:start w:val="3"/>
      <w:numFmt w:val="bullet"/>
      <w:lvlText w:val=""/>
      <w:lvlJc w:val="left"/>
      <w:pPr>
        <w:ind w:left="1080" w:hanging="360"/>
      </w:pPr>
      <w:rPr>
        <w:rFonts w:ascii="Wingdings" w:eastAsiaTheme="minorHAnsi" w:hAnsi="Wingdings" w:cstheme="minorBidi" w:hint="default"/>
        <w:color w:val="auto"/>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BFB4AD4"/>
    <w:multiLevelType w:val="hybridMultilevel"/>
    <w:tmpl w:val="3BB28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342D91"/>
    <w:multiLevelType w:val="hybridMultilevel"/>
    <w:tmpl w:val="A0E28424"/>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C73660"/>
    <w:multiLevelType w:val="hybridMultilevel"/>
    <w:tmpl w:val="80C21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663154">
    <w:abstractNumId w:val="4"/>
  </w:num>
  <w:num w:numId="2" w16cid:durableId="43913754">
    <w:abstractNumId w:val="7"/>
  </w:num>
  <w:num w:numId="3" w16cid:durableId="2139882219">
    <w:abstractNumId w:val="3"/>
  </w:num>
  <w:num w:numId="4" w16cid:durableId="748191289">
    <w:abstractNumId w:val="15"/>
  </w:num>
  <w:num w:numId="5" w16cid:durableId="547034205">
    <w:abstractNumId w:val="0"/>
  </w:num>
  <w:num w:numId="6" w16cid:durableId="921450605">
    <w:abstractNumId w:val="23"/>
  </w:num>
  <w:num w:numId="7" w16cid:durableId="1844279289">
    <w:abstractNumId w:val="14"/>
  </w:num>
  <w:num w:numId="8" w16cid:durableId="942035444">
    <w:abstractNumId w:val="5"/>
  </w:num>
  <w:num w:numId="9" w16cid:durableId="1240335683">
    <w:abstractNumId w:val="16"/>
  </w:num>
  <w:num w:numId="10" w16cid:durableId="2097944354">
    <w:abstractNumId w:val="17"/>
  </w:num>
  <w:num w:numId="11" w16cid:durableId="537592960">
    <w:abstractNumId w:val="32"/>
  </w:num>
  <w:num w:numId="12" w16cid:durableId="351540768">
    <w:abstractNumId w:val="1"/>
  </w:num>
  <w:num w:numId="13" w16cid:durableId="1140148512">
    <w:abstractNumId w:val="8"/>
  </w:num>
  <w:num w:numId="14" w16cid:durableId="658656306">
    <w:abstractNumId w:val="26"/>
  </w:num>
  <w:num w:numId="15" w16cid:durableId="896159951">
    <w:abstractNumId w:val="9"/>
  </w:num>
  <w:num w:numId="16" w16cid:durableId="231896645">
    <w:abstractNumId w:val="31"/>
  </w:num>
  <w:num w:numId="17" w16cid:durableId="60518327">
    <w:abstractNumId w:val="12"/>
  </w:num>
  <w:num w:numId="18" w16cid:durableId="2053529169">
    <w:abstractNumId w:val="30"/>
  </w:num>
  <w:num w:numId="19" w16cid:durableId="368725828">
    <w:abstractNumId w:val="25"/>
  </w:num>
  <w:num w:numId="20" w16cid:durableId="106438581">
    <w:abstractNumId w:val="29"/>
  </w:num>
  <w:num w:numId="21" w16cid:durableId="203838071">
    <w:abstractNumId w:val="19"/>
  </w:num>
  <w:num w:numId="22" w16cid:durableId="112947526">
    <w:abstractNumId w:val="6"/>
  </w:num>
  <w:num w:numId="23" w16cid:durableId="720635522">
    <w:abstractNumId w:val="18"/>
  </w:num>
  <w:num w:numId="24" w16cid:durableId="1693217777">
    <w:abstractNumId w:val="2"/>
  </w:num>
  <w:num w:numId="25" w16cid:durableId="610011649">
    <w:abstractNumId w:val="35"/>
  </w:num>
  <w:num w:numId="26" w16cid:durableId="984966694">
    <w:abstractNumId w:val="34"/>
  </w:num>
  <w:num w:numId="27" w16cid:durableId="198855432">
    <w:abstractNumId w:val="13"/>
  </w:num>
  <w:num w:numId="28" w16cid:durableId="617495580">
    <w:abstractNumId w:val="22"/>
  </w:num>
  <w:num w:numId="29" w16cid:durableId="1154181330">
    <w:abstractNumId w:val="24"/>
  </w:num>
  <w:num w:numId="30" w16cid:durableId="1521311200">
    <w:abstractNumId w:val="28"/>
  </w:num>
  <w:num w:numId="31" w16cid:durableId="305091258">
    <w:abstractNumId w:val="20"/>
  </w:num>
  <w:num w:numId="32" w16cid:durableId="1332755209">
    <w:abstractNumId w:val="10"/>
  </w:num>
  <w:num w:numId="33" w16cid:durableId="60642400">
    <w:abstractNumId w:val="21"/>
  </w:num>
  <w:num w:numId="34" w16cid:durableId="933245946">
    <w:abstractNumId w:val="27"/>
  </w:num>
  <w:num w:numId="35" w16cid:durableId="1420953020">
    <w:abstractNumId w:val="11"/>
  </w:num>
  <w:num w:numId="36" w16cid:durableId="88220877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867"/>
    <w:rsid w:val="000103D9"/>
    <w:rsid w:val="00011A32"/>
    <w:rsid w:val="00011FF2"/>
    <w:rsid w:val="00015FF5"/>
    <w:rsid w:val="00024C97"/>
    <w:rsid w:val="0004037D"/>
    <w:rsid w:val="0004082E"/>
    <w:rsid w:val="0004549E"/>
    <w:rsid w:val="000536F0"/>
    <w:rsid w:val="00061968"/>
    <w:rsid w:val="00076C87"/>
    <w:rsid w:val="00097787"/>
    <w:rsid w:val="000A4327"/>
    <w:rsid w:val="000B54D8"/>
    <w:rsid w:val="000E1A4A"/>
    <w:rsid w:val="000F193E"/>
    <w:rsid w:val="000F7446"/>
    <w:rsid w:val="001115BE"/>
    <w:rsid w:val="00142777"/>
    <w:rsid w:val="00163F35"/>
    <w:rsid w:val="0016557D"/>
    <w:rsid w:val="0016714D"/>
    <w:rsid w:val="00167AAB"/>
    <w:rsid w:val="00172FD9"/>
    <w:rsid w:val="001759D2"/>
    <w:rsid w:val="00177963"/>
    <w:rsid w:val="001927CE"/>
    <w:rsid w:val="00192AF9"/>
    <w:rsid w:val="00192E75"/>
    <w:rsid w:val="00194C56"/>
    <w:rsid w:val="00194E1E"/>
    <w:rsid w:val="001B270A"/>
    <w:rsid w:val="001C1720"/>
    <w:rsid w:val="001C744A"/>
    <w:rsid w:val="001D58B4"/>
    <w:rsid w:val="001E60DF"/>
    <w:rsid w:val="001F5A3F"/>
    <w:rsid w:val="0020793C"/>
    <w:rsid w:val="00212E8F"/>
    <w:rsid w:val="00221A1E"/>
    <w:rsid w:val="002233C1"/>
    <w:rsid w:val="00233740"/>
    <w:rsid w:val="0023496E"/>
    <w:rsid w:val="00235772"/>
    <w:rsid w:val="00246D06"/>
    <w:rsid w:val="00260280"/>
    <w:rsid w:val="0027646A"/>
    <w:rsid w:val="002A1DA2"/>
    <w:rsid w:val="002B490C"/>
    <w:rsid w:val="002B620B"/>
    <w:rsid w:val="002C5F57"/>
    <w:rsid w:val="002E19F2"/>
    <w:rsid w:val="002E35EB"/>
    <w:rsid w:val="002F3ABC"/>
    <w:rsid w:val="00305E90"/>
    <w:rsid w:val="003077B7"/>
    <w:rsid w:val="003131D8"/>
    <w:rsid w:val="00321E23"/>
    <w:rsid w:val="00335FD9"/>
    <w:rsid w:val="003445A6"/>
    <w:rsid w:val="003571E8"/>
    <w:rsid w:val="0035759D"/>
    <w:rsid w:val="00362B68"/>
    <w:rsid w:val="00363A85"/>
    <w:rsid w:val="003800F3"/>
    <w:rsid w:val="003B2ED2"/>
    <w:rsid w:val="003C2A7B"/>
    <w:rsid w:val="003D00C8"/>
    <w:rsid w:val="003E0A81"/>
    <w:rsid w:val="00415153"/>
    <w:rsid w:val="00417C59"/>
    <w:rsid w:val="00426866"/>
    <w:rsid w:val="004310EE"/>
    <w:rsid w:val="00440947"/>
    <w:rsid w:val="0045678A"/>
    <w:rsid w:val="00466C38"/>
    <w:rsid w:val="00483F5E"/>
    <w:rsid w:val="0049358F"/>
    <w:rsid w:val="00494125"/>
    <w:rsid w:val="004A38A7"/>
    <w:rsid w:val="004B2F19"/>
    <w:rsid w:val="004B3AC7"/>
    <w:rsid w:val="00505238"/>
    <w:rsid w:val="00515AC7"/>
    <w:rsid w:val="00530608"/>
    <w:rsid w:val="00557FC8"/>
    <w:rsid w:val="005650B8"/>
    <w:rsid w:val="00565A7A"/>
    <w:rsid w:val="00574528"/>
    <w:rsid w:val="00576CFE"/>
    <w:rsid w:val="005802F4"/>
    <w:rsid w:val="00586A9E"/>
    <w:rsid w:val="00586F19"/>
    <w:rsid w:val="005A2F59"/>
    <w:rsid w:val="005B2A1B"/>
    <w:rsid w:val="005C4917"/>
    <w:rsid w:val="005D0B02"/>
    <w:rsid w:val="005D7915"/>
    <w:rsid w:val="005D7992"/>
    <w:rsid w:val="005E12C4"/>
    <w:rsid w:val="005F5F3F"/>
    <w:rsid w:val="00611CD2"/>
    <w:rsid w:val="00624B3E"/>
    <w:rsid w:val="00634CBF"/>
    <w:rsid w:val="00662572"/>
    <w:rsid w:val="00664403"/>
    <w:rsid w:val="00673F17"/>
    <w:rsid w:val="0068691D"/>
    <w:rsid w:val="00694F0C"/>
    <w:rsid w:val="006967FB"/>
    <w:rsid w:val="006B08B0"/>
    <w:rsid w:val="006C30F1"/>
    <w:rsid w:val="0070673F"/>
    <w:rsid w:val="00710329"/>
    <w:rsid w:val="007106EE"/>
    <w:rsid w:val="0072019C"/>
    <w:rsid w:val="0072268B"/>
    <w:rsid w:val="00723135"/>
    <w:rsid w:val="00734E73"/>
    <w:rsid w:val="00736411"/>
    <w:rsid w:val="00741CAB"/>
    <w:rsid w:val="0074436C"/>
    <w:rsid w:val="00745730"/>
    <w:rsid w:val="00753F23"/>
    <w:rsid w:val="007616EA"/>
    <w:rsid w:val="00765FFE"/>
    <w:rsid w:val="00766A8B"/>
    <w:rsid w:val="00773B5A"/>
    <w:rsid w:val="007823A7"/>
    <w:rsid w:val="007A06DA"/>
    <w:rsid w:val="007A5B4A"/>
    <w:rsid w:val="007D49E1"/>
    <w:rsid w:val="007E5272"/>
    <w:rsid w:val="007F47F0"/>
    <w:rsid w:val="00801C66"/>
    <w:rsid w:val="008022E0"/>
    <w:rsid w:val="00803823"/>
    <w:rsid w:val="00813F02"/>
    <w:rsid w:val="00820AF8"/>
    <w:rsid w:val="00833740"/>
    <w:rsid w:val="00836A7E"/>
    <w:rsid w:val="008371CA"/>
    <w:rsid w:val="00837A5F"/>
    <w:rsid w:val="0084303B"/>
    <w:rsid w:val="00845D19"/>
    <w:rsid w:val="0087423C"/>
    <w:rsid w:val="00874927"/>
    <w:rsid w:val="0088358C"/>
    <w:rsid w:val="008B0819"/>
    <w:rsid w:val="008D3FE5"/>
    <w:rsid w:val="00901F0A"/>
    <w:rsid w:val="00904288"/>
    <w:rsid w:val="00913E2A"/>
    <w:rsid w:val="00957F1C"/>
    <w:rsid w:val="009659A5"/>
    <w:rsid w:val="00965AA1"/>
    <w:rsid w:val="00967CCF"/>
    <w:rsid w:val="00972819"/>
    <w:rsid w:val="00973C0A"/>
    <w:rsid w:val="00975934"/>
    <w:rsid w:val="00991BF7"/>
    <w:rsid w:val="009B57BD"/>
    <w:rsid w:val="009B58D9"/>
    <w:rsid w:val="009C59D8"/>
    <w:rsid w:val="009C5F77"/>
    <w:rsid w:val="009E7819"/>
    <w:rsid w:val="009F3741"/>
    <w:rsid w:val="009F5A91"/>
    <w:rsid w:val="00A13C35"/>
    <w:rsid w:val="00A623BE"/>
    <w:rsid w:val="00A70727"/>
    <w:rsid w:val="00A70AE6"/>
    <w:rsid w:val="00A91402"/>
    <w:rsid w:val="00AA3961"/>
    <w:rsid w:val="00AA5BF9"/>
    <w:rsid w:val="00AE06C5"/>
    <w:rsid w:val="00AF513A"/>
    <w:rsid w:val="00AF76F0"/>
    <w:rsid w:val="00B0618F"/>
    <w:rsid w:val="00B07EFB"/>
    <w:rsid w:val="00B67719"/>
    <w:rsid w:val="00B70676"/>
    <w:rsid w:val="00B7163C"/>
    <w:rsid w:val="00B730B7"/>
    <w:rsid w:val="00B743FB"/>
    <w:rsid w:val="00B77DF9"/>
    <w:rsid w:val="00B80242"/>
    <w:rsid w:val="00B90EBC"/>
    <w:rsid w:val="00BA3E4B"/>
    <w:rsid w:val="00BB448B"/>
    <w:rsid w:val="00BB50E2"/>
    <w:rsid w:val="00BB6A6E"/>
    <w:rsid w:val="00BE544D"/>
    <w:rsid w:val="00BE662D"/>
    <w:rsid w:val="00BF3A66"/>
    <w:rsid w:val="00C021B5"/>
    <w:rsid w:val="00C02312"/>
    <w:rsid w:val="00C11044"/>
    <w:rsid w:val="00C2043C"/>
    <w:rsid w:val="00C22D08"/>
    <w:rsid w:val="00C328E9"/>
    <w:rsid w:val="00C36959"/>
    <w:rsid w:val="00C42612"/>
    <w:rsid w:val="00C547AB"/>
    <w:rsid w:val="00C8109C"/>
    <w:rsid w:val="00C860D6"/>
    <w:rsid w:val="00C87513"/>
    <w:rsid w:val="00C900C8"/>
    <w:rsid w:val="00C93B39"/>
    <w:rsid w:val="00C9718F"/>
    <w:rsid w:val="00C97BCA"/>
    <w:rsid w:val="00CA7670"/>
    <w:rsid w:val="00CB0338"/>
    <w:rsid w:val="00CC130C"/>
    <w:rsid w:val="00CF243D"/>
    <w:rsid w:val="00D04A73"/>
    <w:rsid w:val="00D217EF"/>
    <w:rsid w:val="00D40C8E"/>
    <w:rsid w:val="00D434D2"/>
    <w:rsid w:val="00D45723"/>
    <w:rsid w:val="00D727FE"/>
    <w:rsid w:val="00D7404F"/>
    <w:rsid w:val="00D75867"/>
    <w:rsid w:val="00DA300A"/>
    <w:rsid w:val="00DC3298"/>
    <w:rsid w:val="00DC6284"/>
    <w:rsid w:val="00DC70FC"/>
    <w:rsid w:val="00DE460A"/>
    <w:rsid w:val="00DE79BD"/>
    <w:rsid w:val="00E133AD"/>
    <w:rsid w:val="00E81C98"/>
    <w:rsid w:val="00E82E57"/>
    <w:rsid w:val="00E83F4F"/>
    <w:rsid w:val="00E84EA7"/>
    <w:rsid w:val="00EA46D6"/>
    <w:rsid w:val="00EB0369"/>
    <w:rsid w:val="00EC09A8"/>
    <w:rsid w:val="00EF1AA8"/>
    <w:rsid w:val="00EF7B57"/>
    <w:rsid w:val="00F107A2"/>
    <w:rsid w:val="00F114F2"/>
    <w:rsid w:val="00F23CD0"/>
    <w:rsid w:val="00F2480F"/>
    <w:rsid w:val="00F67ABF"/>
    <w:rsid w:val="00F83D17"/>
    <w:rsid w:val="00F85D61"/>
    <w:rsid w:val="00FC0D07"/>
    <w:rsid w:val="00FF3A3A"/>
    <w:rsid w:val="01AD8E97"/>
    <w:rsid w:val="2630A99F"/>
    <w:rsid w:val="346D3328"/>
    <w:rsid w:val="3C95B4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83F793"/>
  <w15:chartTrackingRefBased/>
  <w15:docId w15:val="{B7999C2F-C59B-4774-8B2F-BC875385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358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3961"/>
    <w:pPr>
      <w:keepNext/>
      <w:keepLines/>
      <w:widowControl w:val="0"/>
      <w:spacing w:before="40" w:after="0" w:line="276"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8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867"/>
  </w:style>
  <w:style w:type="paragraph" w:styleId="Footer">
    <w:name w:val="footer"/>
    <w:basedOn w:val="Normal"/>
    <w:link w:val="FooterChar"/>
    <w:uiPriority w:val="99"/>
    <w:unhideWhenUsed/>
    <w:rsid w:val="00D758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867"/>
  </w:style>
  <w:style w:type="character" w:styleId="Hyperlink">
    <w:name w:val="Hyperlink"/>
    <w:basedOn w:val="DefaultParagraphFont"/>
    <w:uiPriority w:val="99"/>
    <w:unhideWhenUsed/>
    <w:rsid w:val="00801C66"/>
    <w:rPr>
      <w:color w:val="0563C1" w:themeColor="hyperlink"/>
      <w:u w:val="single"/>
    </w:rPr>
  </w:style>
  <w:style w:type="paragraph" w:styleId="TOC1">
    <w:name w:val="toc 1"/>
    <w:basedOn w:val="Normal"/>
    <w:uiPriority w:val="39"/>
    <w:qFormat/>
    <w:rsid w:val="00DA300A"/>
    <w:pPr>
      <w:widowControl w:val="0"/>
      <w:spacing w:before="158" w:after="0" w:line="240" w:lineRule="auto"/>
    </w:pPr>
    <w:rPr>
      <w:rFonts w:ascii="Times New Roman" w:eastAsia="Times New Roman" w:hAnsi="Times New Roman"/>
      <w:b/>
      <w:bCs/>
    </w:rPr>
  </w:style>
  <w:style w:type="paragraph" w:styleId="TOC2">
    <w:name w:val="toc 2"/>
    <w:basedOn w:val="Normal"/>
    <w:uiPriority w:val="39"/>
    <w:qFormat/>
    <w:rsid w:val="00DA300A"/>
    <w:pPr>
      <w:widowControl w:val="0"/>
      <w:spacing w:before="158" w:after="0" w:line="240" w:lineRule="auto"/>
      <w:ind w:left="119"/>
    </w:pPr>
    <w:rPr>
      <w:rFonts w:ascii="Times New Roman" w:eastAsia="Times New Roman" w:hAnsi="Times New Roman"/>
      <w:b/>
      <w:bCs/>
    </w:rPr>
  </w:style>
  <w:style w:type="paragraph" w:styleId="ListParagraph">
    <w:name w:val="List Paragraph"/>
    <w:basedOn w:val="Normal"/>
    <w:uiPriority w:val="34"/>
    <w:qFormat/>
    <w:rsid w:val="005E12C4"/>
    <w:pPr>
      <w:widowControl w:val="0"/>
      <w:spacing w:after="0" w:line="240" w:lineRule="auto"/>
    </w:pPr>
  </w:style>
  <w:style w:type="paragraph" w:customStyle="1" w:styleId="Level1">
    <w:name w:val="Level 1"/>
    <w:basedOn w:val="Normal"/>
    <w:rsid w:val="005E12C4"/>
    <w:pPr>
      <w:widowControl w:val="0"/>
      <w:numPr>
        <w:numId w:val="4"/>
      </w:numPr>
      <w:tabs>
        <w:tab w:val="num" w:pos="360"/>
      </w:tabs>
      <w:snapToGrid w:val="0"/>
      <w:spacing w:after="0" w:line="240" w:lineRule="auto"/>
      <w:ind w:hanging="720"/>
      <w:outlineLvl w:val="0"/>
    </w:pPr>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A70AE6"/>
    <w:rPr>
      <w:color w:val="954F72" w:themeColor="followedHyperlink"/>
      <w:u w:val="single"/>
    </w:rPr>
  </w:style>
  <w:style w:type="paragraph" w:styleId="NormalWeb">
    <w:name w:val="Normal (Web)"/>
    <w:basedOn w:val="Normal"/>
    <w:uiPriority w:val="99"/>
    <w:semiHidden/>
    <w:unhideWhenUsed/>
    <w:rsid w:val="00417C59"/>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E84EA7"/>
    <w:pPr>
      <w:widowControl w:val="0"/>
      <w:spacing w:after="0" w:line="240" w:lineRule="auto"/>
    </w:pPr>
    <w:rPr>
      <w:sz w:val="20"/>
      <w:szCs w:val="20"/>
    </w:rPr>
  </w:style>
  <w:style w:type="character" w:customStyle="1" w:styleId="CommentTextChar">
    <w:name w:val="Comment Text Char"/>
    <w:basedOn w:val="DefaultParagraphFont"/>
    <w:link w:val="CommentText"/>
    <w:uiPriority w:val="99"/>
    <w:rsid w:val="00E84EA7"/>
    <w:rPr>
      <w:sz w:val="20"/>
      <w:szCs w:val="20"/>
    </w:rPr>
  </w:style>
  <w:style w:type="character" w:styleId="CommentReference">
    <w:name w:val="annotation reference"/>
    <w:basedOn w:val="DefaultParagraphFont"/>
    <w:uiPriority w:val="99"/>
    <w:semiHidden/>
    <w:unhideWhenUsed/>
    <w:rsid w:val="00E84EA7"/>
    <w:rPr>
      <w:sz w:val="16"/>
      <w:szCs w:val="16"/>
    </w:rPr>
  </w:style>
  <w:style w:type="character" w:styleId="Strong">
    <w:name w:val="Strong"/>
    <w:basedOn w:val="DefaultParagraphFont"/>
    <w:uiPriority w:val="22"/>
    <w:qFormat/>
    <w:rsid w:val="00515AC7"/>
    <w:rPr>
      <w:b/>
      <w:bCs/>
    </w:rPr>
  </w:style>
  <w:style w:type="character" w:customStyle="1" w:styleId="Heading2Char">
    <w:name w:val="Heading 2 Char"/>
    <w:basedOn w:val="DefaultParagraphFont"/>
    <w:link w:val="Heading2"/>
    <w:uiPriority w:val="9"/>
    <w:rsid w:val="00AA3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88358C"/>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88358C"/>
    <w:pPr>
      <w:widowControl w:val="0"/>
      <w:tabs>
        <w:tab w:val="left" w:pos="-1440"/>
      </w:tabs>
      <w:snapToGrid w:val="0"/>
      <w:spacing w:after="0" w:line="240" w:lineRule="auto"/>
    </w:pPr>
    <w:rPr>
      <w:rFonts w:ascii="Arial" w:eastAsia="Times New Roman" w:hAnsi="Arial" w:cs="Arial"/>
      <w:i/>
      <w:iCs/>
    </w:rPr>
  </w:style>
  <w:style w:type="character" w:customStyle="1" w:styleId="BodyTextChar">
    <w:name w:val="Body Text Char"/>
    <w:basedOn w:val="DefaultParagraphFont"/>
    <w:link w:val="BodyText"/>
    <w:rsid w:val="0088358C"/>
    <w:rPr>
      <w:rFonts w:ascii="Arial" w:eastAsia="Times New Roman" w:hAnsi="Arial" w:cs="Arial"/>
      <w:i/>
      <w:iCs/>
    </w:rPr>
  </w:style>
  <w:style w:type="character" w:styleId="UnresolvedMention">
    <w:name w:val="Unresolved Mention"/>
    <w:basedOn w:val="DefaultParagraphFont"/>
    <w:uiPriority w:val="99"/>
    <w:semiHidden/>
    <w:unhideWhenUsed/>
    <w:rsid w:val="00DC6284"/>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967CCF"/>
    <w:pPr>
      <w:widowControl/>
      <w:spacing w:after="160"/>
    </w:pPr>
    <w:rPr>
      <w:b/>
      <w:bCs/>
    </w:rPr>
  </w:style>
  <w:style w:type="character" w:customStyle="1" w:styleId="CommentSubjectChar">
    <w:name w:val="Comment Subject Char"/>
    <w:basedOn w:val="CommentTextChar"/>
    <w:link w:val="CommentSubject"/>
    <w:uiPriority w:val="99"/>
    <w:semiHidden/>
    <w:rsid w:val="00967C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23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360.asce.org/ASCEWebApp/Benefits/Membership/Freeondemandwebinars.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asce.org/membership/speakers-bure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sce.org/education-and-events/explore-education/elearning-webina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sce.org/publications-and-news/civil-engineering-source/civil-engineering-magazine/issues" TargetMode="External"/><Relationship Id="rId5" Type="http://schemas.openxmlformats.org/officeDocument/2006/relationships/styles" Target="styles.xml"/><Relationship Id="rId15" Type="http://schemas.openxmlformats.org/officeDocument/2006/relationships/hyperlink" Target="https://www.asce.org/publications-and-news" TargetMode="External"/><Relationship Id="rId10" Type="http://schemas.openxmlformats.org/officeDocument/2006/relationships/hyperlink" Target="https://www.asce.org/publications-and-news/civil-engineering-source"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scelibrar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d070-f2df-4af9-9fa1-5bbe203d13db" xsi:nil="true"/>
    <lcf76f155ced4ddcb4097134ff3c332f xmlns="3462edb3-9b97-484c-aa80-0ba42f4e36f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329A94E3ECFDD4ABA8BED37FAAE2420" ma:contentTypeVersion="14" ma:contentTypeDescription="Create a new document." ma:contentTypeScope="" ma:versionID="5356a3380a58eabc8f00fb2804cb533e">
  <xsd:schema xmlns:xsd="http://www.w3.org/2001/XMLSchema" xmlns:xs="http://www.w3.org/2001/XMLSchema" xmlns:p="http://schemas.microsoft.com/office/2006/metadata/properties" xmlns:ns2="3462edb3-9b97-484c-aa80-0ba42f4e36fd" xmlns:ns3="3e02d070-f2df-4af9-9fa1-5bbe203d13db" targetNamespace="http://schemas.microsoft.com/office/2006/metadata/properties" ma:root="true" ma:fieldsID="e6138f79f445999e9e270732cfb70f67" ns2:_="" ns3:_="">
    <xsd:import namespace="3462edb3-9b97-484c-aa80-0ba42f4e36fd"/>
    <xsd:import namespace="3e02d070-f2df-4af9-9fa1-5bbe203d13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2edb3-9b97-484c-aa80-0ba42f4e36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cb2ac65-dcbb-42ad-8f83-b8cf86685a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d070-f2df-4af9-9fa1-5bbe203d13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bb22727-e3d6-40ed-975c-b7c4dccb5cd3}" ma:internalName="TaxCatchAll" ma:showField="CatchAllData" ma:web="3e02d070-f2df-4af9-9fa1-5bbe203d13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4E7DE1-0E66-4776-A1B1-B485B6475750}">
  <ds:schemaRefs>
    <ds:schemaRef ds:uri="http://schemas.microsoft.com/office/2006/metadata/properties"/>
    <ds:schemaRef ds:uri="http://schemas.microsoft.com/office/infopath/2007/PartnerControls"/>
    <ds:schemaRef ds:uri="3e02d070-f2df-4af9-9fa1-5bbe203d13db"/>
    <ds:schemaRef ds:uri="3462edb3-9b97-484c-aa80-0ba42f4e36fd"/>
  </ds:schemaRefs>
</ds:datastoreItem>
</file>

<file path=customXml/itemProps2.xml><?xml version="1.0" encoding="utf-8"?>
<ds:datastoreItem xmlns:ds="http://schemas.openxmlformats.org/officeDocument/2006/customXml" ds:itemID="{B4B94475-0673-452F-A361-3B5027DD67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62edb3-9b97-484c-aa80-0ba42f4e36fd"/>
    <ds:schemaRef ds:uri="3e02d070-f2df-4af9-9fa1-5bbe203d1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BE5775-C9D1-44F6-AA5D-34DB64911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435</Words>
  <Characters>2482</Characters>
  <Application>Microsoft Office Word</Application>
  <DocSecurity>0</DocSecurity>
  <Lines>20</Lines>
  <Paragraphs>5</Paragraphs>
  <ScaleCrop>false</ScaleCrop>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Amber</dc:creator>
  <cp:keywords/>
  <dc:description/>
  <cp:lastModifiedBy>Johnson, Hannah</cp:lastModifiedBy>
  <cp:revision>4</cp:revision>
  <cp:lastPrinted>2022-06-27T20:26:00Z</cp:lastPrinted>
  <dcterms:created xsi:type="dcterms:W3CDTF">2025-08-04T17:42:00Z</dcterms:created>
  <dcterms:modified xsi:type="dcterms:W3CDTF">2025-08-04T17:44:00Z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0x010100E329A94E3ECFDD4ABA8BED37FAAE2420</vt:lpwstr>
  </property>
  <property fmtid="{D5CDD505-2E9C-101B-9397-08002B2CF9AE}" pid="3" name="Order">
    <vt:r8>20400</vt:r8>
  </property>
</Properties>
</file>