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07DF" w14:textId="77777777" w:rsidR="002945DB" w:rsidRPr="00FA62A1" w:rsidRDefault="002945DB" w:rsidP="002945DB">
      <w:pPr>
        <w:spacing w:before="4" w:line="110" w:lineRule="exact"/>
        <w:rPr>
          <w:rFonts w:cstheme="minorHAnsi"/>
          <w:b/>
          <w:color w:val="2F5496" w:themeColor="accent1" w:themeShade="BF"/>
          <w:sz w:val="52"/>
        </w:rPr>
      </w:pPr>
      <w:r w:rsidRPr="00FA62A1">
        <w:rPr>
          <w:rFonts w:cstheme="minorHAnsi"/>
          <w:noProof/>
        </w:rPr>
        <mc:AlternateContent>
          <mc:Choice Requires="wpg">
            <w:drawing>
              <wp:anchor distT="0" distB="0" distL="114300" distR="114300" simplePos="0" relativeHeight="251659264" behindDoc="0" locked="0" layoutInCell="1" allowOverlap="1" wp14:anchorId="1AD3F52B" wp14:editId="50714411">
                <wp:simplePos x="0" y="0"/>
                <wp:positionH relativeFrom="column">
                  <wp:posOffset>-641350</wp:posOffset>
                </wp:positionH>
                <wp:positionV relativeFrom="paragraph">
                  <wp:posOffset>-671830</wp:posOffset>
                </wp:positionV>
                <wp:extent cx="7252970" cy="638175"/>
                <wp:effectExtent l="6350" t="13970" r="0" b="14605"/>
                <wp:wrapNone/>
                <wp:docPr id="343" name="Group 6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344" name="Group 6932"/>
                        <wpg:cNvGrpSpPr>
                          <a:grpSpLocks/>
                        </wpg:cNvGrpSpPr>
                        <wpg:grpSpPr bwMode="auto">
                          <a:xfrm>
                            <a:off x="400" y="432"/>
                            <a:ext cx="11351" cy="1005"/>
                            <a:chOff x="400" y="544"/>
                            <a:chExt cx="11351" cy="1005"/>
                          </a:xfrm>
                        </wpg:grpSpPr>
                        <wpg:grpSp>
                          <wpg:cNvPr id="345" name="Group 192"/>
                          <wpg:cNvGrpSpPr>
                            <a:grpSpLocks/>
                          </wpg:cNvGrpSpPr>
                          <wpg:grpSpPr bwMode="auto">
                            <a:xfrm>
                              <a:off x="400" y="544"/>
                              <a:ext cx="11351" cy="1005"/>
                              <a:chOff x="0" y="0"/>
                              <a:chExt cx="72077" cy="6381"/>
                            </a:xfrm>
                          </wpg:grpSpPr>
                          <wpg:grpSp>
                            <wpg:cNvPr id="346" name="Group 193"/>
                            <wpg:cNvGrpSpPr>
                              <a:grpSpLocks/>
                            </wpg:cNvGrpSpPr>
                            <wpg:grpSpPr bwMode="auto">
                              <a:xfrm>
                                <a:off x="318" y="425"/>
                                <a:ext cx="71402" cy="5500"/>
                                <a:chOff x="0" y="0"/>
                                <a:chExt cx="71401" cy="5500"/>
                              </a:xfrm>
                            </wpg:grpSpPr>
                            <wpg:grpSp>
                              <wpg:cNvPr id="347" name="Group 5"/>
                              <wpg:cNvGrpSpPr>
                                <a:grpSpLocks/>
                              </wpg:cNvGrpSpPr>
                              <wpg:grpSpPr bwMode="auto">
                                <a:xfrm>
                                  <a:off x="0" y="0"/>
                                  <a:ext cx="63972" cy="5500"/>
                                  <a:chOff x="370" y="402"/>
                                  <a:chExt cx="10292" cy="630"/>
                                </a:xfrm>
                              </wpg:grpSpPr>
                              <wps:wsp>
                                <wps:cNvPr id="348"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7"/>
                              <wpg:cNvGrpSpPr>
                                <a:grpSpLocks/>
                              </wpg:cNvGrpSpPr>
                              <wpg:grpSpPr bwMode="auto">
                                <a:xfrm>
                                  <a:off x="64433" y="0"/>
                                  <a:ext cx="6968" cy="5500"/>
                                  <a:chOff x="10746" y="402"/>
                                  <a:chExt cx="1121" cy="630"/>
                                </a:xfrm>
                              </wpg:grpSpPr>
                              <wps:wsp>
                                <wps:cNvPr id="350"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51" name="Group 9"/>
                            <wpg:cNvGrpSpPr>
                              <a:grpSpLocks/>
                            </wpg:cNvGrpSpPr>
                            <wpg:grpSpPr bwMode="auto">
                              <a:xfrm>
                                <a:off x="0" y="0"/>
                                <a:ext cx="72077" cy="6381"/>
                                <a:chOff x="323" y="356"/>
                                <a:chExt cx="11596" cy="731"/>
                              </a:xfrm>
                            </wpg:grpSpPr>
                            <wps:wsp>
                              <wps:cNvPr id="9088"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9089"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BCC0" w14:textId="73BBF1CB" w:rsidR="002945DB" w:rsidRPr="004F7128" w:rsidRDefault="002945DB" w:rsidP="002945DB">
                                <w:pPr>
                                  <w:rPr>
                                    <w:b/>
                                    <w:color w:val="FFFFFF"/>
                                    <w:sz w:val="52"/>
                                  </w:rPr>
                                </w:pPr>
                                <w:r>
                                  <w:rPr>
                                    <w:b/>
                                    <w:color w:val="FFFFFF"/>
                                    <w:sz w:val="52"/>
                                  </w:rPr>
                                  <w:t>Public Outreach</w:t>
                                </w:r>
                              </w:p>
                            </w:txbxContent>
                          </wps:txbx>
                          <wps:bodyPr rot="0" vert="horz" wrap="square" lIns="91440" tIns="45720" rIns="91440" bIns="45720" anchor="t" anchorCtr="0" upright="1">
                            <a:spAutoFit/>
                          </wps:bodyPr>
                        </wps:wsp>
                      </wpg:grpSp>
                      <wps:wsp>
                        <wps:cNvPr id="9090" name="Text Box 6942"/>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A5526" w14:textId="7BEED881" w:rsidR="002945DB" w:rsidRPr="00C60080" w:rsidRDefault="002945DB" w:rsidP="002945DB">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3F52B" id="Group 6931" o:spid="_x0000_s1026" style="position:absolute;margin-left:-50.5pt;margin-top:-52.9pt;width:571.1pt;height:50.25pt;z-index:251659264"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">
                <v:group id="Group 6932"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" filled="f" stroked="f">
                    <v:textbox style="mso-fit-shape-to-text:t">
                      <w:txbxContent>
                        <w:p w14:paraId="3BD7BCC0" w14:textId="73BBF1CB" w:rsidR="002945DB" w:rsidRPr="004F7128" w:rsidRDefault="002945DB" w:rsidP="002945DB">
                          <w:pPr>
                            <w:rPr>
                              <w:b/>
                              <w:color w:val="FFFFFF"/>
                              <w:sz w:val="52"/>
                            </w:rPr>
                          </w:pPr>
                          <w:r>
                            <w:rPr>
                              <w:b/>
                              <w:color w:val="FFFFFF"/>
                              <w:sz w:val="52"/>
                            </w:rPr>
                            <w:t>Public Outreach</w:t>
                          </w:r>
                        </w:p>
                      </w:txbxContent>
                    </v:textbox>
                  </v:shape>
                </v:group>
                <v:shape id="Text Box 6942"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" filled="f" stroked="f">
                  <v:textbox>
                    <w:txbxContent>
                      <w:p w14:paraId="2CBA5526" w14:textId="7BEED881" w:rsidR="002945DB" w:rsidRPr="00C60080" w:rsidRDefault="002945DB" w:rsidP="002945DB">
                        <w:pPr>
                          <w:jc w:val="center"/>
                          <w:rPr>
                            <w:b/>
                            <w:color w:val="FFFFFF" w:themeColor="background1"/>
                            <w:sz w:val="48"/>
                          </w:rPr>
                        </w:pPr>
                      </w:p>
                    </w:txbxContent>
                  </v:textbox>
                </v:shape>
              </v:group>
            </w:pict>
          </mc:Fallback>
        </mc:AlternateContent>
      </w:r>
    </w:p>
    <w:p w14:paraId="5616D7A4" w14:textId="77777777" w:rsidR="002945DB" w:rsidRPr="00FA62A1" w:rsidRDefault="002945DB" w:rsidP="002945DB">
      <w:pPr>
        <w:spacing w:before="4" w:line="110" w:lineRule="exact"/>
        <w:rPr>
          <w:rFonts w:cstheme="minorHAnsi"/>
          <w:b/>
          <w:color w:val="2F5496" w:themeColor="accent1" w:themeShade="BF"/>
          <w:sz w:val="52"/>
        </w:rPr>
      </w:pPr>
    </w:p>
    <w:p w14:paraId="455BA26B" w14:textId="77777777" w:rsidR="002945DB" w:rsidRPr="00FA62A1" w:rsidRDefault="002945DB" w:rsidP="002945DB">
      <w:pPr>
        <w:spacing w:before="4" w:line="110" w:lineRule="exact"/>
        <w:rPr>
          <w:rFonts w:cstheme="minorHAnsi"/>
          <w:b/>
          <w:color w:val="2F5496" w:themeColor="accent1" w:themeShade="BF"/>
          <w:sz w:val="52"/>
        </w:rPr>
      </w:pPr>
    </w:p>
    <w:p w14:paraId="6772B5AA" w14:textId="77777777" w:rsidR="002945DB" w:rsidRPr="00FA62A1" w:rsidRDefault="002945DB" w:rsidP="002945DB">
      <w:pPr>
        <w:spacing w:before="4" w:line="110" w:lineRule="exact"/>
        <w:rPr>
          <w:rFonts w:cstheme="minorHAnsi"/>
          <w:sz w:val="11"/>
          <w:szCs w:val="11"/>
        </w:rPr>
      </w:pPr>
    </w:p>
    <w:p w14:paraId="36B02FF2" w14:textId="77777777" w:rsidR="002945DB" w:rsidRPr="00FA62A1" w:rsidRDefault="002945DB" w:rsidP="002945DB">
      <w:pPr>
        <w:spacing w:before="4" w:line="110" w:lineRule="exact"/>
        <w:rPr>
          <w:rFonts w:cstheme="minorHAnsi"/>
          <w:sz w:val="11"/>
          <w:szCs w:val="11"/>
        </w:rPr>
      </w:pPr>
    </w:p>
    <w:p w14:paraId="202C340D" w14:textId="77777777" w:rsidR="002945DB" w:rsidRPr="00FA62A1" w:rsidRDefault="002945DB" w:rsidP="002945DB">
      <w:pPr>
        <w:pStyle w:val="BodyText"/>
        <w:spacing w:after="600"/>
        <w:ind w:right="-187"/>
        <w:jc w:val="center"/>
        <w:outlineLvl w:val="1"/>
        <w:rPr>
          <w:rFonts w:asciiTheme="minorHAnsi" w:hAnsiTheme="minorHAnsi" w:cstheme="minorHAnsi"/>
          <w:b/>
          <w:color w:val="2F5496" w:themeColor="accent1" w:themeShade="BF"/>
          <w:sz w:val="220"/>
        </w:rPr>
      </w:pPr>
      <w:bookmarkStart w:id="0" w:name="_Toc17205782"/>
      <w:r w:rsidRPr="00FA62A1">
        <w:rPr>
          <w:rFonts w:asciiTheme="minorHAnsi" w:hAnsiTheme="minorHAnsi" w:cstheme="minorHAnsi"/>
          <w:b/>
          <w:color w:val="FFFFFF" w:themeColor="background1"/>
          <w:sz w:val="6"/>
          <w:szCs w:val="6"/>
        </w:rPr>
        <w:t xml:space="preserve">8.8 </w:t>
      </w:r>
      <w:r w:rsidRPr="00FA62A1">
        <w:rPr>
          <w:rFonts w:asciiTheme="minorHAnsi" w:hAnsiTheme="minorHAnsi" w:cstheme="minorHAnsi"/>
          <w:b/>
          <w:color w:val="2F5496" w:themeColor="accent1" w:themeShade="BF"/>
          <w:sz w:val="48"/>
        </w:rPr>
        <w:t>Toys for Tots Holiday Social – Vermont Section</w:t>
      </w:r>
      <w:bookmarkEnd w:id="0"/>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2945DB" w:rsidRPr="00FA62A1" w14:paraId="604AC780" w14:textId="77777777" w:rsidTr="00C1137E">
        <w:trPr>
          <w:trHeight w:val="378"/>
        </w:trPr>
        <w:tc>
          <w:tcPr>
            <w:tcW w:w="2610" w:type="dxa"/>
            <w:shd w:val="clear" w:color="auto" w:fill="D9E2F3"/>
          </w:tcPr>
          <w:p w14:paraId="5AD5A818"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519E8499"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Vermont Section</w:t>
            </w:r>
          </w:p>
        </w:tc>
        <w:tc>
          <w:tcPr>
            <w:tcW w:w="3150" w:type="dxa"/>
            <w:shd w:val="clear" w:color="auto" w:fill="auto"/>
          </w:tcPr>
          <w:p w14:paraId="4951C04B" w14:textId="77777777" w:rsidR="002945DB" w:rsidRPr="00FA62A1" w:rsidRDefault="002945DB" w:rsidP="00C1137E">
            <w:pPr>
              <w:pStyle w:val="BodyText"/>
              <w:ind w:left="75" w:right="-825"/>
              <w:rPr>
                <w:rFonts w:asciiTheme="minorHAnsi" w:hAnsiTheme="minorHAnsi" w:cstheme="minorHAnsi"/>
                <w:b/>
              </w:rPr>
            </w:pPr>
          </w:p>
        </w:tc>
      </w:tr>
      <w:tr w:rsidR="002945DB" w:rsidRPr="00FA62A1" w14:paraId="7508C4E8" w14:textId="77777777" w:rsidTr="00C1137E">
        <w:trPr>
          <w:trHeight w:val="378"/>
        </w:trPr>
        <w:tc>
          <w:tcPr>
            <w:tcW w:w="2610" w:type="dxa"/>
            <w:shd w:val="clear" w:color="auto" w:fill="D9E2F3"/>
          </w:tcPr>
          <w:p w14:paraId="2FD45391"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7F96A1E3"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Large</w:t>
            </w:r>
          </w:p>
        </w:tc>
        <w:tc>
          <w:tcPr>
            <w:tcW w:w="3150" w:type="dxa"/>
            <w:shd w:val="clear" w:color="auto" w:fill="auto"/>
          </w:tcPr>
          <w:p w14:paraId="50CD74DB" w14:textId="77777777" w:rsidR="002945DB" w:rsidRPr="00FA62A1" w:rsidRDefault="002945DB" w:rsidP="00C1137E">
            <w:pPr>
              <w:pStyle w:val="BodyText"/>
              <w:ind w:left="75" w:right="-825"/>
              <w:rPr>
                <w:rFonts w:asciiTheme="minorHAnsi" w:hAnsiTheme="minorHAnsi" w:cstheme="minorHAnsi"/>
                <w:b/>
              </w:rPr>
            </w:pPr>
          </w:p>
        </w:tc>
      </w:tr>
      <w:tr w:rsidR="002945DB" w:rsidRPr="00FA62A1" w14:paraId="6CBCDC05" w14:textId="77777777" w:rsidTr="00C1137E">
        <w:trPr>
          <w:trHeight w:val="440"/>
        </w:trPr>
        <w:tc>
          <w:tcPr>
            <w:tcW w:w="2610" w:type="dxa"/>
            <w:shd w:val="clear" w:color="auto" w:fill="D9E2F3"/>
          </w:tcPr>
          <w:p w14:paraId="6C76DFD4"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2775C96B" w14:textId="77777777" w:rsidR="002945DB" w:rsidRPr="00FA62A1" w:rsidRDefault="002945DB" w:rsidP="00C1137E">
            <w:pPr>
              <w:pStyle w:val="BodyText"/>
              <w:rPr>
                <w:rFonts w:asciiTheme="minorHAnsi" w:hAnsiTheme="minorHAnsi" w:cstheme="minorHAnsi"/>
              </w:rPr>
            </w:pPr>
          </w:p>
        </w:tc>
      </w:tr>
      <w:tr w:rsidR="002945DB" w:rsidRPr="00FA62A1" w14:paraId="0B6AD245" w14:textId="77777777" w:rsidTr="00C1137E">
        <w:trPr>
          <w:trHeight w:val="413"/>
        </w:trPr>
        <w:tc>
          <w:tcPr>
            <w:tcW w:w="2610" w:type="dxa"/>
            <w:shd w:val="clear" w:color="auto" w:fill="D9E2F3"/>
          </w:tcPr>
          <w:p w14:paraId="245196F7"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691951FA" w14:textId="26E0BD36" w:rsidR="002945DB" w:rsidRPr="00FA62A1" w:rsidRDefault="007E693A" w:rsidP="00C1137E">
            <w:pPr>
              <w:pStyle w:val="BodyText"/>
              <w:rPr>
                <w:rFonts w:asciiTheme="minorHAnsi" w:hAnsiTheme="minorHAnsi" w:cstheme="minorHAnsi"/>
              </w:rPr>
            </w:pPr>
            <w:r>
              <w:rPr>
                <w:rFonts w:asciiTheme="minorHAnsi" w:eastAsia="Calibri" w:hAnsiTheme="minorHAnsi" w:cstheme="minorHAnsi"/>
              </w:rPr>
              <w:t>Jordan Duffy</w:t>
            </w:r>
          </w:p>
        </w:tc>
      </w:tr>
      <w:tr w:rsidR="002945DB" w:rsidRPr="00FA62A1" w14:paraId="3CB41FAA" w14:textId="77777777" w:rsidTr="00C1137E">
        <w:trPr>
          <w:trHeight w:val="377"/>
        </w:trPr>
        <w:tc>
          <w:tcPr>
            <w:tcW w:w="2610" w:type="dxa"/>
            <w:shd w:val="clear" w:color="auto" w:fill="D9E2F3"/>
          </w:tcPr>
          <w:p w14:paraId="1C114A81"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5E63FB7F" w14:textId="191DE522"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(802)</w:t>
            </w:r>
            <w:r w:rsidR="007E693A">
              <w:rPr>
                <w:rFonts w:asciiTheme="minorHAnsi" w:eastAsia="Calibri" w:hAnsiTheme="minorHAnsi" w:cstheme="minorHAnsi"/>
              </w:rPr>
              <w:t xml:space="preserve"> 497-6100</w:t>
            </w:r>
          </w:p>
        </w:tc>
      </w:tr>
      <w:tr w:rsidR="002945DB" w:rsidRPr="00FA62A1" w14:paraId="6F704839" w14:textId="77777777" w:rsidTr="00C1137E">
        <w:trPr>
          <w:trHeight w:val="350"/>
        </w:trPr>
        <w:tc>
          <w:tcPr>
            <w:tcW w:w="2610" w:type="dxa"/>
            <w:shd w:val="clear" w:color="auto" w:fill="D9E2F3"/>
          </w:tcPr>
          <w:p w14:paraId="652F7F24"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6A2D85BB" w14:textId="68124FE7" w:rsidR="002945DB" w:rsidRPr="00FA62A1" w:rsidRDefault="007E693A" w:rsidP="00C1137E">
            <w:pPr>
              <w:pStyle w:val="BodyText"/>
              <w:rPr>
                <w:rFonts w:asciiTheme="minorHAnsi" w:hAnsiTheme="minorHAnsi" w:cstheme="minorHAnsi"/>
              </w:rPr>
            </w:pPr>
            <w:r>
              <w:rPr>
                <w:rFonts w:asciiTheme="minorHAnsi" w:eastAsia="Calibri" w:hAnsiTheme="minorHAnsi" w:cstheme="minorHAnsi"/>
              </w:rPr>
              <w:t>jduffy@vhb.com</w:t>
            </w:r>
          </w:p>
        </w:tc>
      </w:tr>
      <w:tr w:rsidR="002945DB" w:rsidRPr="00FA62A1" w14:paraId="2CFBCECE" w14:textId="77777777" w:rsidTr="00C1137E">
        <w:trPr>
          <w:trHeight w:val="395"/>
        </w:trPr>
        <w:tc>
          <w:tcPr>
            <w:tcW w:w="2610" w:type="dxa"/>
            <w:shd w:val="clear" w:color="auto" w:fill="D9E2F3"/>
          </w:tcPr>
          <w:p w14:paraId="418FA51F"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3EBE7E30" w14:textId="77777777" w:rsidR="002945DB" w:rsidRPr="00FA62A1" w:rsidRDefault="002945DB" w:rsidP="00C1137E">
            <w:pPr>
              <w:pStyle w:val="BodyText"/>
              <w:rPr>
                <w:rFonts w:asciiTheme="minorHAnsi" w:hAnsiTheme="minorHAnsi" w:cstheme="minorHAnsi"/>
                <w:color w:val="808080"/>
              </w:rPr>
            </w:pPr>
            <w:r>
              <w:rPr>
                <w:rFonts w:asciiTheme="minorHAnsi" w:hAnsiTheme="minorHAnsi" w:cstheme="minorHAnsi"/>
                <w:color w:val="808080"/>
              </w:rPr>
              <w:t>Public Outreach</w:t>
            </w:r>
          </w:p>
        </w:tc>
      </w:tr>
      <w:tr w:rsidR="002945DB" w:rsidRPr="00FA62A1" w14:paraId="44C1F77C" w14:textId="77777777" w:rsidTr="00C1137E">
        <w:tc>
          <w:tcPr>
            <w:tcW w:w="2610" w:type="dxa"/>
            <w:shd w:val="clear" w:color="auto" w:fill="D9E2F3"/>
          </w:tcPr>
          <w:p w14:paraId="533986BB"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60F2A23A" w14:textId="77777777" w:rsidR="002945DB" w:rsidRPr="00FA62A1" w:rsidRDefault="002945DB" w:rsidP="00C1137E">
            <w:pPr>
              <w:pStyle w:val="BodyText"/>
              <w:rPr>
                <w:rFonts w:asciiTheme="minorHAnsi" w:hAnsiTheme="minorHAnsi" w:cstheme="minorHAnsi"/>
                <w:b/>
                <w:color w:val="002060"/>
                <w:sz w:val="24"/>
                <w:szCs w:val="22"/>
              </w:rPr>
            </w:pPr>
          </w:p>
        </w:tc>
        <w:tc>
          <w:tcPr>
            <w:tcW w:w="6930" w:type="dxa"/>
            <w:gridSpan w:val="2"/>
            <w:shd w:val="clear" w:color="auto" w:fill="auto"/>
          </w:tcPr>
          <w:p w14:paraId="5746734B"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Toys for Tots Holiday Social: Combined Holiday Social event, joint meeting with other Engineering society, and Toys for Tots charity event.</w:t>
            </w:r>
          </w:p>
        </w:tc>
      </w:tr>
      <w:tr w:rsidR="002945DB" w:rsidRPr="00FA62A1" w14:paraId="67B2AABF" w14:textId="77777777" w:rsidTr="00C1137E">
        <w:tc>
          <w:tcPr>
            <w:tcW w:w="2610" w:type="dxa"/>
            <w:shd w:val="clear" w:color="auto" w:fill="D9E2F3"/>
          </w:tcPr>
          <w:p w14:paraId="604037D2"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1AAA6316"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15A7F6C5"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 xml:space="preserve">A few weeks before the winter holidays we run an early evening social event on a weekday evening. The holiday social is a benefit for Toys for Tots. People who attend receive one free drink tickets to be redeemed at the bar in exchange for donating a toy to Toys for Tots. After the social </w:t>
            </w:r>
            <w:proofErr w:type="gramStart"/>
            <w:r w:rsidRPr="00FA62A1">
              <w:rPr>
                <w:rFonts w:asciiTheme="minorHAnsi" w:eastAsia="Calibri" w:hAnsiTheme="minorHAnsi" w:cstheme="minorHAnsi"/>
              </w:rPr>
              <w:t>event</w:t>
            </w:r>
            <w:proofErr w:type="gramEnd"/>
            <w:r w:rsidRPr="00FA62A1">
              <w:rPr>
                <w:rFonts w:asciiTheme="minorHAnsi" w:eastAsia="Calibri" w:hAnsiTheme="minorHAnsi" w:cstheme="minorHAnsi"/>
              </w:rPr>
              <w:t xml:space="preserve"> the toys are donated to a local charity organization arranged through the Toys for Tots organization. The event is informal, no RSVP required, a time range where people can drop in and out, and general mingling atmosphere. We have chosen a popular restaurant in our more densely populated part of the state to hold the event. We invited another engineering society to co-host this event with us to promote inter-organization mingling. Our younger member group is the official host of the meeting and the student chapters are also invited.</w:t>
            </w:r>
          </w:p>
        </w:tc>
      </w:tr>
      <w:tr w:rsidR="002945DB" w:rsidRPr="00FA62A1" w14:paraId="48222C24" w14:textId="77777777" w:rsidTr="00C1137E">
        <w:tc>
          <w:tcPr>
            <w:tcW w:w="2610" w:type="dxa"/>
            <w:shd w:val="clear" w:color="auto" w:fill="D9E2F3"/>
          </w:tcPr>
          <w:p w14:paraId="4C4D50A8"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4D1C0CC1"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 xml:space="preserve">Younger Member Committee </w:t>
            </w:r>
            <w:proofErr w:type="gramStart"/>
            <w:r w:rsidRPr="00FA62A1">
              <w:rPr>
                <w:rFonts w:asciiTheme="minorHAnsi" w:eastAsia="Calibri" w:hAnsiTheme="minorHAnsi" w:cstheme="minorHAnsi"/>
              </w:rPr>
              <w:t>Chair person</w:t>
            </w:r>
            <w:proofErr w:type="gramEnd"/>
            <w:r w:rsidRPr="00FA62A1">
              <w:rPr>
                <w:rFonts w:asciiTheme="minorHAnsi" w:eastAsia="Calibri" w:hAnsiTheme="minorHAnsi" w:cstheme="minorHAnsi"/>
              </w:rPr>
              <w:t>, with help from the other members of the Section BOD. Advertising is typically handled by the Section President who sends out the newsletters.</w:t>
            </w:r>
          </w:p>
        </w:tc>
      </w:tr>
      <w:tr w:rsidR="002945DB" w:rsidRPr="00FA62A1" w14:paraId="5DCD9D15" w14:textId="77777777" w:rsidTr="00C1137E">
        <w:trPr>
          <w:trHeight w:val="1097"/>
        </w:trPr>
        <w:tc>
          <w:tcPr>
            <w:tcW w:w="2610" w:type="dxa"/>
            <w:shd w:val="clear" w:color="auto" w:fill="D9E2F3"/>
          </w:tcPr>
          <w:p w14:paraId="62044DB9"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5A269A95"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160520F2"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Typically start in October to begin to discuss the event and pick the best dates. November lock in the date with the venue, contact Toys for Tots to secure the donation box and drop off location, and advertise the event using our newsletter.</w:t>
            </w:r>
          </w:p>
        </w:tc>
      </w:tr>
      <w:tr w:rsidR="002945DB" w:rsidRPr="00FA62A1" w14:paraId="63561361" w14:textId="77777777" w:rsidTr="00C1137E">
        <w:trPr>
          <w:trHeight w:val="620"/>
        </w:trPr>
        <w:tc>
          <w:tcPr>
            <w:tcW w:w="2610" w:type="dxa"/>
            <w:shd w:val="clear" w:color="auto" w:fill="D9E2F3"/>
          </w:tcPr>
          <w:p w14:paraId="34101F2C"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6988AE14"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3B8B1FF7"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We made it clear in the advertising that people did not need to be drinking alcohol at this event. The Toy donation was exchanged for a drink ticket and that ticket was redeemable for any of the beverages. Our advertising included that they had a popular locally made non-alcoholic root beer on tap also. I think this made more students feel comfortable attending the event as well.</w:t>
            </w:r>
          </w:p>
        </w:tc>
      </w:tr>
      <w:tr w:rsidR="002945DB" w:rsidRPr="00FA62A1" w14:paraId="5D6E72D2" w14:textId="77777777" w:rsidTr="00C1137E">
        <w:trPr>
          <w:trHeight w:val="593"/>
        </w:trPr>
        <w:tc>
          <w:tcPr>
            <w:tcW w:w="2610" w:type="dxa"/>
            <w:shd w:val="clear" w:color="auto" w:fill="D9E2F3"/>
          </w:tcPr>
          <w:p w14:paraId="78326978"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41051CC0"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7C2CCAD6"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One year we tried holding this on a Friday evening, two weeks before Christmas. That was a very poor choice in evenings because there were many other holiday events that night – including many local employers. The turnout that night was lower than other years. The Friday night scheduling was due to a double booking on the original night that we had planned the event</w:t>
            </w:r>
            <w:r w:rsidRPr="00FA62A1">
              <w:rPr>
                <w:rFonts w:asciiTheme="minorHAnsi" w:eastAsia="Calibri" w:hAnsiTheme="minorHAnsi" w:cstheme="minorHAnsi"/>
                <w:b/>
              </w:rPr>
              <w:t xml:space="preserve">. </w:t>
            </w:r>
            <w:r w:rsidRPr="00FA62A1">
              <w:rPr>
                <w:rFonts w:asciiTheme="minorHAnsi" w:eastAsia="Calibri" w:hAnsiTheme="minorHAnsi" w:cstheme="minorHAnsi"/>
              </w:rPr>
              <w:t xml:space="preserve">We will </w:t>
            </w:r>
            <w:r w:rsidRPr="00FA62A1">
              <w:rPr>
                <w:rFonts w:asciiTheme="minorHAnsi" w:eastAsia="Calibri" w:hAnsiTheme="minorHAnsi" w:cstheme="minorHAnsi"/>
              </w:rPr>
              <w:lastRenderedPageBreak/>
              <w:t xml:space="preserve">be holding this event on Tuesday, </w:t>
            </w:r>
            <w:proofErr w:type="gramStart"/>
            <w:r w:rsidRPr="00FA62A1">
              <w:rPr>
                <w:rFonts w:asciiTheme="minorHAnsi" w:eastAsia="Calibri" w:hAnsiTheme="minorHAnsi" w:cstheme="minorHAnsi"/>
              </w:rPr>
              <w:t>Wednesday</w:t>
            </w:r>
            <w:proofErr w:type="gramEnd"/>
            <w:r w:rsidRPr="00FA62A1">
              <w:rPr>
                <w:rFonts w:asciiTheme="minorHAnsi" w:eastAsia="Calibri" w:hAnsiTheme="minorHAnsi" w:cstheme="minorHAnsi"/>
              </w:rPr>
              <w:t xml:space="preserve"> or Thursday nights (Thursday seems best for our group).</w:t>
            </w:r>
          </w:p>
        </w:tc>
      </w:tr>
      <w:tr w:rsidR="002945DB" w:rsidRPr="00FA62A1" w14:paraId="1C00767B" w14:textId="77777777" w:rsidTr="00C1137E">
        <w:tc>
          <w:tcPr>
            <w:tcW w:w="2610" w:type="dxa"/>
            <w:shd w:val="clear" w:color="auto" w:fill="D9E2F3"/>
          </w:tcPr>
          <w:p w14:paraId="7137BE86"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11. Creativity</w:t>
            </w:r>
          </w:p>
          <w:p w14:paraId="02950B87" w14:textId="77777777" w:rsidR="002945DB" w:rsidRPr="00FA62A1" w:rsidRDefault="002945DB" w:rsidP="00C1137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2AE7DC70"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 xml:space="preserve">Giving away “free” drinks. But if you </w:t>
            </w:r>
            <w:proofErr w:type="gramStart"/>
            <w:r w:rsidRPr="00FA62A1">
              <w:rPr>
                <w:rFonts w:asciiTheme="minorHAnsi" w:eastAsia="Calibri" w:hAnsiTheme="minorHAnsi" w:cstheme="minorHAnsi"/>
              </w:rPr>
              <w:t>didn’t</w:t>
            </w:r>
            <w:proofErr w:type="gramEnd"/>
            <w:r w:rsidRPr="00FA62A1">
              <w:rPr>
                <w:rFonts w:asciiTheme="minorHAnsi" w:eastAsia="Calibri" w:hAnsiTheme="minorHAnsi" w:cstheme="minorHAnsi"/>
              </w:rPr>
              <w:t xml:space="preserve"> bring a toy to donate, you had to buy your own.</w:t>
            </w:r>
          </w:p>
        </w:tc>
      </w:tr>
      <w:tr w:rsidR="002945DB" w:rsidRPr="00FA62A1" w14:paraId="17571CDE" w14:textId="77777777" w:rsidTr="00C1137E">
        <w:trPr>
          <w:trHeight w:val="638"/>
        </w:trPr>
        <w:tc>
          <w:tcPr>
            <w:tcW w:w="2610" w:type="dxa"/>
            <w:shd w:val="clear" w:color="auto" w:fill="D9E2F3"/>
          </w:tcPr>
          <w:p w14:paraId="58CE033B"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725ED143"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3A8EE795"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Co-hosting this event with the Vermont Society of Engineers has worked very well. The cost of the drinks is split with them to lower the operating cost of this event. Co-hosting also exposes our student and younger members to a broader range of engineers that are not only in the Civil Engineering field.</w:t>
            </w:r>
          </w:p>
        </w:tc>
      </w:tr>
      <w:tr w:rsidR="002945DB" w:rsidRPr="00FA62A1" w14:paraId="14A9C9BC" w14:textId="77777777" w:rsidTr="00C1137E">
        <w:trPr>
          <w:trHeight w:val="638"/>
        </w:trPr>
        <w:tc>
          <w:tcPr>
            <w:tcW w:w="2610" w:type="dxa"/>
            <w:shd w:val="clear" w:color="auto" w:fill="D9E2F3"/>
          </w:tcPr>
          <w:p w14:paraId="03FB2D0B"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55FBC1E8"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364AC2FD" w14:textId="77777777" w:rsidR="002945DB" w:rsidRPr="00FA62A1" w:rsidRDefault="002945DB" w:rsidP="00C1137E">
            <w:pPr>
              <w:pStyle w:val="BodyText"/>
              <w:rPr>
                <w:rFonts w:asciiTheme="minorHAnsi" w:eastAsia="Calibri" w:hAnsiTheme="minorHAnsi" w:cstheme="minorHAnsi"/>
              </w:rPr>
            </w:pPr>
            <w:r w:rsidRPr="00FA62A1">
              <w:rPr>
                <w:rFonts w:asciiTheme="minorHAnsi" w:eastAsia="Calibri" w:hAnsiTheme="minorHAnsi" w:cstheme="minorHAnsi"/>
              </w:rPr>
              <w:t xml:space="preserve">Getting the collected toys to the drop off location in a timely manner to make sure that they are ready for distribution. Our donation location and organization have always been arranged ahead of time. Toys for Tots has lots of information on their website: </w:t>
            </w:r>
            <w:hyperlink r:id="rId5" w:history="1">
              <w:r w:rsidRPr="00FA62A1">
                <w:rPr>
                  <w:rStyle w:val="Hyperlink"/>
                  <w:rFonts w:asciiTheme="minorHAnsi" w:eastAsia="Calibri" w:hAnsiTheme="minorHAnsi" w:cstheme="minorHAnsi"/>
                </w:rPr>
                <w:t>http://www.toysfortots.org/donate/Default.aspx</w:t>
              </w:r>
            </w:hyperlink>
          </w:p>
          <w:p w14:paraId="6D27385A" w14:textId="77777777" w:rsidR="002945DB" w:rsidRPr="00FA62A1" w:rsidRDefault="002945DB" w:rsidP="00C1137E">
            <w:pPr>
              <w:pStyle w:val="BodyText"/>
              <w:rPr>
                <w:rFonts w:asciiTheme="minorHAnsi" w:hAnsiTheme="minorHAnsi" w:cstheme="minorHAnsi"/>
              </w:rPr>
            </w:pPr>
          </w:p>
        </w:tc>
      </w:tr>
      <w:tr w:rsidR="002945DB" w:rsidRPr="00FA62A1" w14:paraId="3AFFB39D" w14:textId="77777777" w:rsidTr="00C1137E">
        <w:trPr>
          <w:trHeight w:val="638"/>
        </w:trPr>
        <w:tc>
          <w:tcPr>
            <w:tcW w:w="2610" w:type="dxa"/>
            <w:shd w:val="clear" w:color="auto" w:fill="D9E2F3"/>
          </w:tcPr>
          <w:p w14:paraId="50AD00A5"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17FEA17F"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1E8639AA" w14:textId="77777777" w:rsidR="002945DB" w:rsidRPr="00FA62A1" w:rsidRDefault="002945DB" w:rsidP="00C1137E">
            <w:pPr>
              <w:pStyle w:val="BodyText"/>
              <w:rPr>
                <w:rFonts w:asciiTheme="minorHAnsi" w:eastAsia="Calibri" w:hAnsiTheme="minorHAnsi" w:cstheme="minorHAnsi"/>
              </w:rPr>
            </w:pPr>
            <w:r w:rsidRPr="00FA62A1">
              <w:rPr>
                <w:rFonts w:asciiTheme="minorHAnsi" w:eastAsia="Calibri" w:hAnsiTheme="minorHAnsi" w:cstheme="minorHAnsi"/>
              </w:rPr>
              <w:t>Make sure that the event space understands what type of event they will be hosting. We have set this up so that we have a small area of the bar (near the fireplace with couches) to mingle. The bar understands that our group will be mingling in that area. We also arrange ahead of time a ticket system. When someone arrives, they are handed a ticket in exchange for the donated toy. The bartender takes those tickets and adds the ordered drink to a running tab to be paid by our treasurer at the end of the night. Making sure that the establishment is ok with this setup is important to avoid any awkward situations or lack of available space.</w:t>
            </w:r>
          </w:p>
          <w:p w14:paraId="1E5EEEE6" w14:textId="77777777" w:rsidR="002945DB" w:rsidRPr="00FA62A1" w:rsidRDefault="002945DB" w:rsidP="00C1137E">
            <w:pPr>
              <w:pStyle w:val="BodyText"/>
              <w:rPr>
                <w:rFonts w:asciiTheme="minorHAnsi" w:hAnsiTheme="minorHAnsi" w:cstheme="minorHAnsi"/>
              </w:rPr>
            </w:pPr>
          </w:p>
        </w:tc>
      </w:tr>
      <w:tr w:rsidR="002945DB" w:rsidRPr="00FA62A1" w14:paraId="430D2419" w14:textId="77777777" w:rsidTr="00C1137E">
        <w:trPr>
          <w:trHeight w:val="638"/>
        </w:trPr>
        <w:tc>
          <w:tcPr>
            <w:tcW w:w="2610" w:type="dxa"/>
            <w:shd w:val="clear" w:color="auto" w:fill="D9E2F3"/>
          </w:tcPr>
          <w:p w14:paraId="7E9A6180"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039B790B"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7E7F531D" w14:textId="77777777" w:rsidR="002945DB" w:rsidRPr="00FA62A1" w:rsidRDefault="002945DB" w:rsidP="00C1137E">
            <w:pPr>
              <w:spacing w:after="200"/>
              <w:rPr>
                <w:rFonts w:eastAsia="Calibri" w:cstheme="minorHAnsi"/>
                <w:sz w:val="21"/>
                <w:szCs w:val="21"/>
              </w:rPr>
            </w:pPr>
            <w:r w:rsidRPr="00FA62A1">
              <w:rPr>
                <w:rFonts w:eastAsia="Calibri" w:cstheme="minorHAnsi"/>
                <w:sz w:val="21"/>
                <w:szCs w:val="21"/>
              </w:rPr>
              <w:t>Drink and Drive.</w:t>
            </w:r>
          </w:p>
          <w:p w14:paraId="75A4819C" w14:textId="77777777" w:rsidR="002945DB" w:rsidRPr="00FA62A1" w:rsidRDefault="002945DB" w:rsidP="00C1137E">
            <w:pPr>
              <w:pStyle w:val="BodyText"/>
              <w:rPr>
                <w:rFonts w:asciiTheme="minorHAnsi" w:hAnsiTheme="minorHAnsi" w:cstheme="minorHAnsi"/>
              </w:rPr>
            </w:pPr>
          </w:p>
        </w:tc>
      </w:tr>
      <w:tr w:rsidR="002945DB" w:rsidRPr="00FA62A1" w14:paraId="7D21151C" w14:textId="77777777" w:rsidTr="00C1137E">
        <w:trPr>
          <w:trHeight w:val="503"/>
        </w:trPr>
        <w:tc>
          <w:tcPr>
            <w:tcW w:w="2610" w:type="dxa"/>
            <w:shd w:val="clear" w:color="auto" w:fill="D9E2F3"/>
          </w:tcPr>
          <w:p w14:paraId="6A2EB89C"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1D6D173C"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 xml:space="preserve">Great evening of inter-organization and inter-age socialization with the </w:t>
            </w:r>
            <w:proofErr w:type="gramStart"/>
            <w:r w:rsidRPr="00FA62A1">
              <w:rPr>
                <w:rFonts w:asciiTheme="minorHAnsi" w:eastAsia="Calibri" w:hAnsiTheme="minorHAnsi" w:cstheme="minorHAnsi"/>
              </w:rPr>
              <w:t>added bonus</w:t>
            </w:r>
            <w:proofErr w:type="gramEnd"/>
            <w:r w:rsidRPr="00FA62A1">
              <w:rPr>
                <w:rFonts w:asciiTheme="minorHAnsi" w:eastAsia="Calibri" w:hAnsiTheme="minorHAnsi" w:cstheme="minorHAnsi"/>
              </w:rPr>
              <w:t xml:space="preserve"> of many toys being donated to a local organization in time for the holidays.</w:t>
            </w:r>
          </w:p>
        </w:tc>
      </w:tr>
      <w:tr w:rsidR="002945DB" w:rsidRPr="00FA62A1" w14:paraId="5E25A342" w14:textId="77777777" w:rsidTr="00C1137E">
        <w:trPr>
          <w:trHeight w:val="530"/>
        </w:trPr>
        <w:tc>
          <w:tcPr>
            <w:tcW w:w="2610" w:type="dxa"/>
            <w:shd w:val="clear" w:color="auto" w:fill="D9E2F3"/>
          </w:tcPr>
          <w:p w14:paraId="7933DBD7"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5585ACEF"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044820F9"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DEFINITELY. This has been a very successful event for the last four years that we have been running it.</w:t>
            </w:r>
          </w:p>
        </w:tc>
      </w:tr>
      <w:tr w:rsidR="002945DB" w:rsidRPr="00FA62A1" w14:paraId="43BCBB80" w14:textId="77777777" w:rsidTr="00C1137E">
        <w:trPr>
          <w:trHeight w:val="530"/>
        </w:trPr>
        <w:tc>
          <w:tcPr>
            <w:tcW w:w="2610" w:type="dxa"/>
            <w:shd w:val="clear" w:color="auto" w:fill="D9E2F3"/>
          </w:tcPr>
          <w:p w14:paraId="64F4FAA8"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2540FD83"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494A5571"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Many other members of our Section have also participated and helped host this event. I am submitting this form on behalf of the section.</w:t>
            </w:r>
          </w:p>
        </w:tc>
      </w:tr>
      <w:tr w:rsidR="002945DB" w:rsidRPr="00FA62A1" w14:paraId="4B904CB4" w14:textId="77777777" w:rsidTr="00C1137E">
        <w:trPr>
          <w:trHeight w:val="395"/>
        </w:trPr>
        <w:tc>
          <w:tcPr>
            <w:tcW w:w="2610" w:type="dxa"/>
            <w:shd w:val="clear" w:color="auto" w:fill="D9E2F3"/>
          </w:tcPr>
          <w:p w14:paraId="3A71E31C"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3E227932"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 xml:space="preserve">Jessica </w:t>
            </w:r>
            <w:proofErr w:type="spellStart"/>
            <w:r w:rsidRPr="00FA62A1">
              <w:rPr>
                <w:rFonts w:asciiTheme="minorHAnsi" w:eastAsia="Calibri" w:hAnsiTheme="minorHAnsi" w:cstheme="minorHAnsi"/>
              </w:rPr>
              <w:t>Louisos</w:t>
            </w:r>
            <w:proofErr w:type="spellEnd"/>
            <w:r w:rsidRPr="00FA62A1">
              <w:rPr>
                <w:rFonts w:asciiTheme="minorHAnsi" w:eastAsia="Calibri" w:hAnsiTheme="minorHAnsi" w:cstheme="minorHAnsi"/>
                <w:b/>
              </w:rPr>
              <w:tab/>
            </w:r>
          </w:p>
        </w:tc>
      </w:tr>
      <w:tr w:rsidR="002945DB" w:rsidRPr="00FA62A1" w14:paraId="2EDE3912" w14:textId="77777777" w:rsidTr="00C1137E">
        <w:trPr>
          <w:trHeight w:val="827"/>
        </w:trPr>
        <w:tc>
          <w:tcPr>
            <w:tcW w:w="2610" w:type="dxa"/>
            <w:shd w:val="clear" w:color="auto" w:fill="D9E2F3"/>
          </w:tcPr>
          <w:p w14:paraId="79DB718D"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72A01818" w14:textId="77777777" w:rsidR="002945DB" w:rsidRPr="00FA62A1" w:rsidRDefault="002945DB" w:rsidP="00C1137E">
            <w:pPr>
              <w:pStyle w:val="NoSpacing"/>
              <w:rPr>
                <w:rFonts w:asciiTheme="minorHAnsi" w:hAnsiTheme="minorHAnsi" w:cstheme="minorHAnsi"/>
                <w:sz w:val="21"/>
                <w:szCs w:val="21"/>
              </w:rPr>
            </w:pPr>
            <w:r w:rsidRPr="00FA62A1">
              <w:rPr>
                <w:rFonts w:asciiTheme="minorHAnsi" w:hAnsiTheme="minorHAnsi" w:cstheme="minorHAnsi"/>
                <w:sz w:val="21"/>
                <w:szCs w:val="21"/>
              </w:rPr>
              <w:t xml:space="preserve">c/o </w:t>
            </w:r>
            <w:proofErr w:type="spellStart"/>
            <w:r w:rsidRPr="00FA62A1">
              <w:rPr>
                <w:rFonts w:asciiTheme="minorHAnsi" w:hAnsiTheme="minorHAnsi" w:cstheme="minorHAnsi"/>
                <w:sz w:val="21"/>
                <w:szCs w:val="21"/>
              </w:rPr>
              <w:t>Milone</w:t>
            </w:r>
            <w:proofErr w:type="spellEnd"/>
            <w:r w:rsidRPr="00FA62A1">
              <w:rPr>
                <w:rFonts w:asciiTheme="minorHAnsi" w:hAnsiTheme="minorHAnsi" w:cstheme="minorHAnsi"/>
                <w:sz w:val="21"/>
                <w:szCs w:val="21"/>
              </w:rPr>
              <w:t xml:space="preserve"> &amp; </w:t>
            </w:r>
            <w:proofErr w:type="spellStart"/>
            <w:r w:rsidRPr="00FA62A1">
              <w:rPr>
                <w:rFonts w:asciiTheme="minorHAnsi" w:hAnsiTheme="minorHAnsi" w:cstheme="minorHAnsi"/>
                <w:sz w:val="21"/>
                <w:szCs w:val="21"/>
              </w:rPr>
              <w:t>MacBroom</w:t>
            </w:r>
            <w:proofErr w:type="spellEnd"/>
            <w:r w:rsidRPr="00FA62A1">
              <w:rPr>
                <w:rFonts w:asciiTheme="minorHAnsi" w:hAnsiTheme="minorHAnsi" w:cstheme="minorHAnsi"/>
                <w:sz w:val="21"/>
                <w:szCs w:val="21"/>
              </w:rPr>
              <w:t>, Inc.</w:t>
            </w:r>
          </w:p>
          <w:p w14:paraId="02C943E3" w14:textId="77777777" w:rsidR="002945DB" w:rsidRPr="00FA62A1" w:rsidRDefault="002945DB" w:rsidP="00C1137E">
            <w:pPr>
              <w:pStyle w:val="NoSpacing"/>
              <w:rPr>
                <w:rFonts w:asciiTheme="minorHAnsi" w:hAnsiTheme="minorHAnsi" w:cstheme="minorHAnsi"/>
                <w:sz w:val="21"/>
                <w:szCs w:val="21"/>
              </w:rPr>
            </w:pPr>
            <w:r w:rsidRPr="00FA62A1">
              <w:rPr>
                <w:rFonts w:asciiTheme="minorHAnsi" w:hAnsiTheme="minorHAnsi" w:cstheme="minorHAnsi"/>
                <w:sz w:val="21"/>
                <w:szCs w:val="21"/>
              </w:rPr>
              <w:t>1 South Main Street, 2</w:t>
            </w:r>
            <w:r w:rsidRPr="00FA62A1">
              <w:rPr>
                <w:rFonts w:asciiTheme="minorHAnsi" w:hAnsiTheme="minorHAnsi" w:cstheme="minorHAnsi"/>
                <w:sz w:val="21"/>
                <w:szCs w:val="21"/>
                <w:vertAlign w:val="superscript"/>
              </w:rPr>
              <w:t>nd</w:t>
            </w:r>
            <w:r w:rsidRPr="00FA62A1">
              <w:rPr>
                <w:rFonts w:asciiTheme="minorHAnsi" w:hAnsiTheme="minorHAnsi" w:cstheme="minorHAnsi"/>
                <w:sz w:val="21"/>
                <w:szCs w:val="21"/>
              </w:rPr>
              <w:t xml:space="preserve"> Floor</w:t>
            </w:r>
          </w:p>
          <w:p w14:paraId="7E3E15FB" w14:textId="77777777" w:rsidR="002945DB" w:rsidRPr="00FA62A1" w:rsidRDefault="002945DB" w:rsidP="00C1137E">
            <w:pPr>
              <w:pStyle w:val="NoSpacing"/>
              <w:rPr>
                <w:rFonts w:asciiTheme="minorHAnsi" w:hAnsiTheme="minorHAnsi" w:cstheme="minorHAnsi"/>
                <w:sz w:val="21"/>
                <w:szCs w:val="21"/>
              </w:rPr>
            </w:pPr>
            <w:r w:rsidRPr="00FA62A1">
              <w:rPr>
                <w:rFonts w:asciiTheme="minorHAnsi" w:hAnsiTheme="minorHAnsi" w:cstheme="minorHAnsi"/>
                <w:sz w:val="21"/>
                <w:szCs w:val="21"/>
              </w:rPr>
              <w:t>Waterbury, Vermont 05403</w:t>
            </w:r>
          </w:p>
        </w:tc>
      </w:tr>
      <w:tr w:rsidR="002945DB" w:rsidRPr="00FA62A1" w14:paraId="3367F376" w14:textId="77777777" w:rsidTr="00C1137E">
        <w:trPr>
          <w:trHeight w:val="395"/>
        </w:trPr>
        <w:tc>
          <w:tcPr>
            <w:tcW w:w="2610" w:type="dxa"/>
            <w:shd w:val="clear" w:color="auto" w:fill="D9E2F3"/>
          </w:tcPr>
          <w:p w14:paraId="1E402DE6"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1F2D998A" w14:textId="77777777" w:rsidR="002945DB" w:rsidRPr="00FA62A1" w:rsidRDefault="002945DB" w:rsidP="00C1137E">
            <w:pPr>
              <w:pStyle w:val="BodyText"/>
              <w:rPr>
                <w:rFonts w:asciiTheme="minorHAnsi" w:hAnsiTheme="minorHAnsi" w:cstheme="minorHAnsi"/>
              </w:rPr>
            </w:pPr>
            <w:r w:rsidRPr="00FA62A1">
              <w:rPr>
                <w:rFonts w:asciiTheme="minorHAnsi" w:eastAsia="Calibri" w:hAnsiTheme="minorHAnsi" w:cstheme="minorHAnsi"/>
              </w:rPr>
              <w:t>(802) 578-2016</w:t>
            </w:r>
          </w:p>
        </w:tc>
      </w:tr>
      <w:tr w:rsidR="002945DB" w:rsidRPr="00FA62A1" w14:paraId="17EDC422" w14:textId="77777777" w:rsidTr="00C1137E">
        <w:trPr>
          <w:trHeight w:val="395"/>
        </w:trPr>
        <w:tc>
          <w:tcPr>
            <w:tcW w:w="2610" w:type="dxa"/>
            <w:shd w:val="clear" w:color="auto" w:fill="D9E2F3"/>
          </w:tcPr>
          <w:p w14:paraId="35F3D5C7" w14:textId="77777777" w:rsidR="002945DB" w:rsidRPr="00FA62A1" w:rsidRDefault="002945DB" w:rsidP="00C1137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665CF9F3" w14:textId="77777777" w:rsidR="002945DB" w:rsidRPr="00FA62A1" w:rsidRDefault="00582F53" w:rsidP="00C1137E">
            <w:pPr>
              <w:pStyle w:val="BodyText"/>
              <w:rPr>
                <w:rFonts w:asciiTheme="minorHAnsi" w:hAnsiTheme="minorHAnsi" w:cstheme="minorHAnsi"/>
              </w:rPr>
            </w:pPr>
            <w:hyperlink r:id="rId6" w:history="1">
              <w:r w:rsidR="002945DB" w:rsidRPr="00FA62A1">
                <w:rPr>
                  <w:rFonts w:asciiTheme="minorHAnsi" w:eastAsia="Calibri" w:hAnsiTheme="minorHAnsi" w:cstheme="minorHAnsi"/>
                </w:rPr>
                <w:t>jessical@miloneandmacbroom.com</w:t>
              </w:r>
            </w:hyperlink>
          </w:p>
        </w:tc>
      </w:tr>
      <w:tr w:rsidR="002945DB" w:rsidRPr="00FA62A1" w14:paraId="69F2D2E1" w14:textId="77777777" w:rsidTr="00C1137E">
        <w:trPr>
          <w:trHeight w:val="530"/>
        </w:trPr>
        <w:tc>
          <w:tcPr>
            <w:tcW w:w="2610" w:type="dxa"/>
            <w:shd w:val="clear" w:color="auto" w:fill="D9E2F3"/>
          </w:tcPr>
          <w:p w14:paraId="178A1290" w14:textId="77777777" w:rsidR="002945DB" w:rsidRPr="00FA62A1" w:rsidRDefault="002945DB" w:rsidP="00C1137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19. Additional Comments</w:t>
            </w:r>
          </w:p>
        </w:tc>
        <w:tc>
          <w:tcPr>
            <w:tcW w:w="6930" w:type="dxa"/>
            <w:gridSpan w:val="2"/>
            <w:shd w:val="clear" w:color="auto" w:fill="auto"/>
          </w:tcPr>
          <w:p w14:paraId="26F6D95C" w14:textId="77777777" w:rsidR="002945DB" w:rsidRPr="00FA62A1" w:rsidRDefault="002945DB" w:rsidP="00C1137E">
            <w:pPr>
              <w:spacing w:after="200"/>
              <w:rPr>
                <w:rFonts w:eastAsia="Calibri" w:cstheme="minorHAnsi"/>
                <w:sz w:val="21"/>
                <w:szCs w:val="21"/>
              </w:rPr>
            </w:pPr>
            <w:r w:rsidRPr="00FA62A1">
              <w:rPr>
                <w:rFonts w:eastAsia="Calibri" w:cstheme="minorHAnsi"/>
                <w:sz w:val="21"/>
                <w:szCs w:val="21"/>
              </w:rPr>
              <w:t>This Best Practice includes the following attachments:</w:t>
            </w:r>
          </w:p>
          <w:p w14:paraId="66FD56FE" w14:textId="77777777" w:rsidR="002945DB" w:rsidRPr="00FA62A1" w:rsidRDefault="002945DB" w:rsidP="002945DB">
            <w:pPr>
              <w:pStyle w:val="ListParagraph"/>
              <w:widowControl/>
              <w:numPr>
                <w:ilvl w:val="0"/>
                <w:numId w:val="1"/>
              </w:numPr>
              <w:rPr>
                <w:rFonts w:eastAsia="Calibri" w:cstheme="minorHAnsi"/>
                <w:sz w:val="21"/>
                <w:szCs w:val="21"/>
              </w:rPr>
            </w:pPr>
            <w:r w:rsidRPr="00FA62A1">
              <w:rPr>
                <w:rFonts w:eastAsia="Calibri" w:cstheme="minorHAnsi"/>
                <w:sz w:val="21"/>
                <w:szCs w:val="21"/>
              </w:rPr>
              <w:t>Photos of the event</w:t>
            </w:r>
          </w:p>
          <w:p w14:paraId="1FFF2D6F" w14:textId="77777777" w:rsidR="002945DB" w:rsidRPr="00FA62A1" w:rsidRDefault="002945DB" w:rsidP="002945DB">
            <w:pPr>
              <w:pStyle w:val="BodyText"/>
              <w:numPr>
                <w:ilvl w:val="0"/>
                <w:numId w:val="1"/>
              </w:numPr>
              <w:rPr>
                <w:rFonts w:asciiTheme="minorHAnsi" w:hAnsiTheme="minorHAnsi" w:cstheme="minorHAnsi"/>
                <w:b/>
              </w:rPr>
            </w:pPr>
            <w:r w:rsidRPr="00FA62A1">
              <w:rPr>
                <w:rFonts w:asciiTheme="minorHAnsi" w:eastAsia="Calibri" w:hAnsiTheme="minorHAnsi" w:cstheme="minorHAnsi"/>
              </w:rPr>
              <w:t>Event flyer</w:t>
            </w:r>
          </w:p>
          <w:p w14:paraId="1B7EC907" w14:textId="77777777" w:rsidR="002945DB" w:rsidRPr="00FA62A1" w:rsidRDefault="002945DB" w:rsidP="00C1137E">
            <w:pPr>
              <w:pStyle w:val="BodyText"/>
              <w:rPr>
                <w:rFonts w:asciiTheme="minorHAnsi" w:hAnsiTheme="minorHAnsi" w:cstheme="minorHAnsi"/>
                <w:b/>
              </w:rPr>
            </w:pPr>
          </w:p>
        </w:tc>
      </w:tr>
    </w:tbl>
    <w:p w14:paraId="2390EA91" w14:textId="77777777" w:rsidR="002945DB" w:rsidRPr="00FA62A1" w:rsidRDefault="002945DB" w:rsidP="002945DB">
      <w:pPr>
        <w:widowControl/>
        <w:spacing w:after="200"/>
        <w:ind w:left="360"/>
        <w:rPr>
          <w:rFonts w:eastAsia="Calibri" w:cstheme="minorHAnsi"/>
          <w:b/>
        </w:rPr>
      </w:pPr>
    </w:p>
    <w:p w14:paraId="09837493" w14:textId="77777777" w:rsidR="002945DB" w:rsidRPr="00FA62A1" w:rsidRDefault="002945DB" w:rsidP="002945DB">
      <w:pPr>
        <w:widowControl/>
        <w:spacing w:after="200" w:line="276" w:lineRule="auto"/>
        <w:rPr>
          <w:rFonts w:eastAsia="Calibri" w:cstheme="minorHAnsi"/>
          <w:color w:val="4C4C4C"/>
          <w:sz w:val="21"/>
          <w:szCs w:val="21"/>
        </w:rPr>
      </w:pPr>
      <w:r w:rsidRPr="00FA62A1">
        <w:rPr>
          <w:rFonts w:eastAsia="Calibri" w:cstheme="minorHAnsi"/>
          <w:noProof/>
          <w:color w:val="4C4C4C"/>
          <w:sz w:val="21"/>
          <w:szCs w:val="21"/>
        </w:rPr>
        <w:drawing>
          <wp:inline distT="0" distB="0" distL="0" distR="0" wp14:anchorId="244D2B07" wp14:editId="3F785FC5">
            <wp:extent cx="4124325" cy="3086100"/>
            <wp:effectExtent l="0" t="0" r="9525" b="0"/>
            <wp:docPr id="156" name="Picture 50" descr="https://origin.ih.constantcontact.com/fs176/1111495437508/img/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rigin.ih.constantcontact.com/fs176/1111495437508/img/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3086100"/>
                    </a:xfrm>
                    <a:prstGeom prst="rect">
                      <a:avLst/>
                    </a:prstGeom>
                    <a:noFill/>
                    <a:ln>
                      <a:noFill/>
                    </a:ln>
                  </pic:spPr>
                </pic:pic>
              </a:graphicData>
            </a:graphic>
          </wp:inline>
        </w:drawing>
      </w:r>
    </w:p>
    <w:p w14:paraId="131BF236" w14:textId="77777777" w:rsidR="002945DB" w:rsidRPr="00FA62A1" w:rsidRDefault="002945DB" w:rsidP="002945DB">
      <w:pPr>
        <w:widowControl/>
        <w:spacing w:after="200" w:line="276" w:lineRule="auto"/>
        <w:rPr>
          <w:rFonts w:eastAsia="Calibri" w:cstheme="minorHAnsi"/>
          <w:color w:val="4C4C4C"/>
          <w:sz w:val="21"/>
          <w:szCs w:val="21"/>
        </w:rPr>
      </w:pPr>
      <w:r w:rsidRPr="00FA62A1">
        <w:rPr>
          <w:rFonts w:eastAsia="Calibri" w:cstheme="minorHAnsi"/>
          <w:color w:val="4C4C4C"/>
          <w:sz w:val="21"/>
          <w:szCs w:val="21"/>
        </w:rPr>
        <w:t>Mingling at the 2013 Holiday Social</w:t>
      </w:r>
    </w:p>
    <w:p w14:paraId="3227CE0C" w14:textId="77777777" w:rsidR="002945DB" w:rsidRPr="00FA62A1" w:rsidRDefault="002945DB" w:rsidP="002945DB">
      <w:pPr>
        <w:widowControl/>
        <w:spacing w:after="200" w:line="276" w:lineRule="auto"/>
        <w:rPr>
          <w:rFonts w:eastAsia="Calibri" w:cstheme="minorHAnsi"/>
          <w:color w:val="4C4C4C"/>
          <w:sz w:val="21"/>
          <w:szCs w:val="21"/>
        </w:rPr>
      </w:pPr>
      <w:r w:rsidRPr="00FA62A1">
        <w:rPr>
          <w:rFonts w:eastAsia="Calibri" w:cstheme="minorHAnsi"/>
          <w:noProof/>
          <w:color w:val="4C4C4C"/>
          <w:sz w:val="21"/>
          <w:szCs w:val="21"/>
        </w:rPr>
        <w:drawing>
          <wp:inline distT="0" distB="0" distL="0" distR="0" wp14:anchorId="07FED333" wp14:editId="55F8FBB5">
            <wp:extent cx="4210050" cy="3086100"/>
            <wp:effectExtent l="0" t="0" r="0" b="0"/>
            <wp:docPr id="155" name="Picture 51" descr="https://origin.ih.constantcontact.com/fs176/1111495437508/img/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rigin.ih.constantcontact.com/fs176/1111495437508/img/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3086100"/>
                    </a:xfrm>
                    <a:prstGeom prst="rect">
                      <a:avLst/>
                    </a:prstGeom>
                    <a:noFill/>
                    <a:ln>
                      <a:noFill/>
                    </a:ln>
                  </pic:spPr>
                </pic:pic>
              </a:graphicData>
            </a:graphic>
          </wp:inline>
        </w:drawing>
      </w:r>
    </w:p>
    <w:p w14:paraId="3C186053" w14:textId="77777777" w:rsidR="002945DB" w:rsidRPr="00FA62A1" w:rsidRDefault="002945DB" w:rsidP="002945DB">
      <w:pPr>
        <w:widowControl/>
        <w:spacing w:after="200" w:line="276" w:lineRule="auto"/>
        <w:rPr>
          <w:rFonts w:eastAsia="Calibri" w:cstheme="minorHAnsi"/>
          <w:b/>
          <w:sz w:val="21"/>
          <w:szCs w:val="21"/>
        </w:rPr>
      </w:pPr>
      <w:r w:rsidRPr="00FA62A1">
        <w:rPr>
          <w:rFonts w:eastAsia="Calibri" w:cstheme="minorHAnsi"/>
          <w:color w:val="4C4C4C"/>
          <w:sz w:val="21"/>
          <w:szCs w:val="21"/>
        </w:rPr>
        <w:t>Toys collected during the 2013 event and donated to Toys for Tots.</w:t>
      </w:r>
    </w:p>
    <w:p w14:paraId="0E343250" w14:textId="77777777" w:rsidR="002945DB" w:rsidRPr="00FA62A1" w:rsidRDefault="002945DB" w:rsidP="002945DB">
      <w:pPr>
        <w:widowControl/>
        <w:spacing w:after="200" w:line="276" w:lineRule="auto"/>
        <w:rPr>
          <w:rFonts w:eastAsia="Calibri" w:cstheme="minorHAnsi"/>
          <w:b/>
          <w:sz w:val="21"/>
          <w:szCs w:val="21"/>
        </w:rPr>
      </w:pPr>
      <w:r w:rsidRPr="00FA62A1">
        <w:rPr>
          <w:rFonts w:eastAsia="Calibri" w:cstheme="minorHAnsi"/>
          <w:b/>
          <w:noProof/>
          <w:sz w:val="21"/>
          <w:szCs w:val="21"/>
        </w:rPr>
        <w:lastRenderedPageBreak/>
        <w:drawing>
          <wp:inline distT="0" distB="0" distL="0" distR="0" wp14:anchorId="4BDD20BA" wp14:editId="7D3D4E77">
            <wp:extent cx="5934075" cy="7686675"/>
            <wp:effectExtent l="0" t="0" r="0" b="0"/>
            <wp:docPr id="16" name="Picture 16" descr="VT_ASCE_Holiday_Social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9" descr="VT_ASCE_Holiday_Social_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14:paraId="6FBAD8F7" w14:textId="4F7B519B" w:rsidR="00A5559D" w:rsidRPr="002643C0" w:rsidRDefault="00582F53">
      <w:pPr>
        <w:rPr>
          <w:rFonts w:eastAsia="Calibri" w:cstheme="minorHAnsi"/>
          <w:sz w:val="21"/>
          <w:szCs w:val="21"/>
        </w:rPr>
      </w:pPr>
    </w:p>
    <w:sectPr w:rsidR="00A5559D" w:rsidRPr="0026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DB"/>
    <w:rsid w:val="002643C0"/>
    <w:rsid w:val="002945DB"/>
    <w:rsid w:val="00582F53"/>
    <w:rsid w:val="00620988"/>
    <w:rsid w:val="007E693A"/>
    <w:rsid w:val="00847000"/>
    <w:rsid w:val="00E1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B1E2"/>
  <w15:chartTrackingRefBased/>
  <w15:docId w15:val="{28B97C6D-2A28-4F38-9477-075F3ACD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45D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45DB"/>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945DB"/>
    <w:rPr>
      <w:rFonts w:ascii="Times New Roman" w:eastAsia="Times New Roman" w:hAnsi="Times New Roman"/>
      <w:sz w:val="21"/>
      <w:szCs w:val="21"/>
    </w:rPr>
  </w:style>
  <w:style w:type="paragraph" w:styleId="ListParagraph">
    <w:name w:val="List Paragraph"/>
    <w:basedOn w:val="Normal"/>
    <w:uiPriority w:val="1"/>
    <w:qFormat/>
    <w:rsid w:val="002945DB"/>
  </w:style>
  <w:style w:type="character" w:styleId="Hyperlink">
    <w:name w:val="Hyperlink"/>
    <w:basedOn w:val="DefaultParagraphFont"/>
    <w:uiPriority w:val="99"/>
    <w:unhideWhenUsed/>
    <w:rsid w:val="002945DB"/>
    <w:rPr>
      <w:color w:val="0563C1" w:themeColor="hyperlink"/>
      <w:u w:val="single"/>
    </w:rPr>
  </w:style>
  <w:style w:type="paragraph" w:styleId="NoSpacing">
    <w:name w:val="No Spacing"/>
    <w:uiPriority w:val="1"/>
    <w:qFormat/>
    <w:rsid w:val="002945DB"/>
    <w:pPr>
      <w:spacing w:after="0" w:line="240" w:lineRule="auto"/>
    </w:pPr>
    <w:rPr>
      <w:rFonts w:ascii="Constantia" w:eastAsia="Constantia" w:hAnsi="Constant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l@miloneandmacbroom.com" TargetMode="External"/><Relationship Id="rId11" Type="http://schemas.openxmlformats.org/officeDocument/2006/relationships/theme" Target="theme/theme1.xml"/><Relationship Id="rId5" Type="http://schemas.openxmlformats.org/officeDocument/2006/relationships/hyperlink" Target="http://www.toysfortots.org/donate/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Clark, Hannah</cp:lastModifiedBy>
  <cp:revision>4</cp:revision>
  <dcterms:created xsi:type="dcterms:W3CDTF">2020-06-28T19:32:00Z</dcterms:created>
  <dcterms:modified xsi:type="dcterms:W3CDTF">2020-10-29T14:42:00Z</dcterms:modified>
</cp:coreProperties>
</file>