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F4BA" w14:textId="2F8ACB2F" w:rsidR="00B2282B" w:rsidRPr="007D7DD8" w:rsidRDefault="007D7DD8">
      <w:pPr>
        <w:rPr>
          <w:b/>
          <w:bCs/>
        </w:rPr>
      </w:pPr>
      <w:r w:rsidRPr="007D7DD8">
        <w:rPr>
          <w:b/>
          <w:bCs/>
        </w:rPr>
        <w:t>REGION TO REGION EXCHANGE</w:t>
      </w:r>
    </w:p>
    <w:p w14:paraId="24E05BA9" w14:textId="307EF283" w:rsidR="00A27593" w:rsidRDefault="00014A73">
      <w:r>
        <w:t>November 14</w:t>
      </w:r>
      <w:r w:rsidR="00D851BF">
        <w:t xml:space="preserve">, </w:t>
      </w:r>
      <w:r>
        <w:t xml:space="preserve">2019 </w:t>
      </w:r>
      <w:r w:rsidR="00D851BF">
        <w:t>2</w:t>
      </w:r>
      <w:r w:rsidR="007D7DD8">
        <w:t>:00</w:t>
      </w:r>
      <w:r w:rsidR="00D851BF">
        <w:t>pm</w:t>
      </w:r>
      <w:r w:rsidR="00B87279">
        <w:t xml:space="preserve"> E</w:t>
      </w:r>
      <w:r>
        <w:t>S</w:t>
      </w:r>
      <w:r w:rsidR="00B87279">
        <w:t>T</w:t>
      </w:r>
    </w:p>
    <w:p w14:paraId="5589B7A9" w14:textId="77777777" w:rsidR="009D754B" w:rsidRDefault="00B47A26" w:rsidP="00AB2013">
      <w:pPr>
        <w:tabs>
          <w:tab w:val="left" w:pos="1350"/>
        </w:tabs>
      </w:pPr>
      <w:r>
        <w:t>Attendees</w:t>
      </w:r>
      <w:r w:rsidR="00014A73"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55"/>
        <w:gridCol w:w="1708"/>
        <w:gridCol w:w="777"/>
        <w:gridCol w:w="1833"/>
        <w:gridCol w:w="3852"/>
      </w:tblGrid>
      <w:tr w:rsidR="009D754B" w:rsidRPr="009D754B" w14:paraId="7B9E2B0F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1F57B1AD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Danielle</w:t>
            </w:r>
          </w:p>
        </w:tc>
        <w:tc>
          <w:tcPr>
            <w:tcW w:w="1708" w:type="dxa"/>
            <w:noWrap/>
            <w:hideMark/>
          </w:tcPr>
          <w:p w14:paraId="0248072E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Spicer</w:t>
            </w:r>
          </w:p>
        </w:tc>
        <w:tc>
          <w:tcPr>
            <w:tcW w:w="777" w:type="dxa"/>
            <w:noWrap/>
            <w:hideMark/>
          </w:tcPr>
          <w:p w14:paraId="20480E3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1</w:t>
            </w:r>
          </w:p>
        </w:tc>
        <w:tc>
          <w:tcPr>
            <w:tcW w:w="1833" w:type="dxa"/>
            <w:noWrap/>
            <w:hideMark/>
          </w:tcPr>
          <w:p w14:paraId="0755DE54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043EE32F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dspicer@greenintl.com</w:t>
            </w:r>
          </w:p>
        </w:tc>
      </w:tr>
      <w:tr w:rsidR="009D754B" w:rsidRPr="009D754B" w14:paraId="393EBC55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7DE6C5FF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Jack</w:t>
            </w:r>
          </w:p>
        </w:tc>
        <w:tc>
          <w:tcPr>
            <w:tcW w:w="1708" w:type="dxa"/>
            <w:noWrap/>
            <w:hideMark/>
          </w:tcPr>
          <w:p w14:paraId="1946C90A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Raudenbush</w:t>
            </w:r>
          </w:p>
        </w:tc>
        <w:tc>
          <w:tcPr>
            <w:tcW w:w="777" w:type="dxa"/>
            <w:noWrap/>
            <w:hideMark/>
          </w:tcPr>
          <w:p w14:paraId="4B9B52C8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2</w:t>
            </w:r>
          </w:p>
        </w:tc>
        <w:tc>
          <w:tcPr>
            <w:tcW w:w="1833" w:type="dxa"/>
            <w:noWrap/>
            <w:hideMark/>
          </w:tcPr>
          <w:p w14:paraId="20C3ADCE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Director</w:t>
            </w:r>
          </w:p>
        </w:tc>
        <w:tc>
          <w:tcPr>
            <w:tcW w:w="3852" w:type="dxa"/>
            <w:noWrap/>
            <w:hideMark/>
          </w:tcPr>
          <w:p w14:paraId="0DEF87F0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jraudenbush@navarrowright.com</w:t>
            </w:r>
          </w:p>
        </w:tc>
      </w:tr>
      <w:tr w:rsidR="009D754B" w:rsidRPr="009D754B" w14:paraId="5A15B398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36CBE0EC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 xml:space="preserve">Carl </w:t>
            </w:r>
          </w:p>
        </w:tc>
        <w:tc>
          <w:tcPr>
            <w:tcW w:w="1708" w:type="dxa"/>
            <w:noWrap/>
            <w:hideMark/>
          </w:tcPr>
          <w:p w14:paraId="4680819F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Sutter</w:t>
            </w:r>
          </w:p>
        </w:tc>
        <w:tc>
          <w:tcPr>
            <w:tcW w:w="777" w:type="dxa"/>
            <w:noWrap/>
            <w:hideMark/>
          </w:tcPr>
          <w:p w14:paraId="4AF979F7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3</w:t>
            </w:r>
          </w:p>
        </w:tc>
        <w:tc>
          <w:tcPr>
            <w:tcW w:w="1833" w:type="dxa"/>
            <w:noWrap/>
            <w:hideMark/>
          </w:tcPr>
          <w:p w14:paraId="5FC8E453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Director</w:t>
            </w:r>
          </w:p>
        </w:tc>
        <w:tc>
          <w:tcPr>
            <w:tcW w:w="3852" w:type="dxa"/>
            <w:noWrap/>
            <w:hideMark/>
          </w:tcPr>
          <w:p w14:paraId="38EC3E10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CSutter@mcmgrp.com</w:t>
            </w:r>
          </w:p>
        </w:tc>
      </w:tr>
      <w:tr w:rsidR="009D754B" w:rsidRPr="009D754B" w14:paraId="0DC52055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0D97A883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Josh</w:t>
            </w:r>
          </w:p>
        </w:tc>
        <w:tc>
          <w:tcPr>
            <w:tcW w:w="1708" w:type="dxa"/>
            <w:noWrap/>
            <w:hideMark/>
          </w:tcPr>
          <w:p w14:paraId="0E28585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Harken</w:t>
            </w:r>
          </w:p>
        </w:tc>
        <w:tc>
          <w:tcPr>
            <w:tcW w:w="777" w:type="dxa"/>
            <w:noWrap/>
            <w:hideMark/>
          </w:tcPr>
          <w:p w14:paraId="3CD20EFF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3</w:t>
            </w:r>
          </w:p>
        </w:tc>
        <w:tc>
          <w:tcPr>
            <w:tcW w:w="1833" w:type="dxa"/>
            <w:noWrap/>
            <w:hideMark/>
          </w:tcPr>
          <w:p w14:paraId="61961D1C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56E79828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Joshua.Harken@amwater.com</w:t>
            </w:r>
          </w:p>
        </w:tc>
      </w:tr>
      <w:tr w:rsidR="009D754B" w:rsidRPr="009D754B" w14:paraId="2D441C50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5E7622A3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John</w:t>
            </w:r>
          </w:p>
        </w:tc>
        <w:tc>
          <w:tcPr>
            <w:tcW w:w="1708" w:type="dxa"/>
            <w:noWrap/>
            <w:hideMark/>
          </w:tcPr>
          <w:p w14:paraId="751BA52C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Lazzara</w:t>
            </w:r>
          </w:p>
        </w:tc>
        <w:tc>
          <w:tcPr>
            <w:tcW w:w="777" w:type="dxa"/>
            <w:noWrap/>
            <w:hideMark/>
          </w:tcPr>
          <w:p w14:paraId="409C80A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3</w:t>
            </w:r>
          </w:p>
        </w:tc>
        <w:tc>
          <w:tcPr>
            <w:tcW w:w="1833" w:type="dxa"/>
            <w:noWrap/>
            <w:hideMark/>
          </w:tcPr>
          <w:p w14:paraId="4F0016ED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517C6BE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John.Lazzara@hdrinc.com</w:t>
            </w:r>
          </w:p>
        </w:tc>
      </w:tr>
      <w:tr w:rsidR="009D754B" w:rsidRPr="009D754B" w14:paraId="458DA8B7" w14:textId="77777777" w:rsidTr="0013756B">
        <w:trPr>
          <w:trHeight w:val="315"/>
        </w:trPr>
        <w:tc>
          <w:tcPr>
            <w:tcW w:w="1455" w:type="dxa"/>
            <w:noWrap/>
            <w:hideMark/>
          </w:tcPr>
          <w:p w14:paraId="28FF070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Brad</w:t>
            </w:r>
          </w:p>
        </w:tc>
        <w:tc>
          <w:tcPr>
            <w:tcW w:w="1708" w:type="dxa"/>
            <w:noWrap/>
            <w:hideMark/>
          </w:tcPr>
          <w:p w14:paraId="5ABD427A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Bobich</w:t>
            </w:r>
          </w:p>
        </w:tc>
        <w:tc>
          <w:tcPr>
            <w:tcW w:w="777" w:type="dxa"/>
            <w:noWrap/>
            <w:hideMark/>
          </w:tcPr>
          <w:p w14:paraId="29AC1F3C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4</w:t>
            </w:r>
          </w:p>
        </w:tc>
        <w:tc>
          <w:tcPr>
            <w:tcW w:w="1833" w:type="dxa"/>
            <w:noWrap/>
            <w:hideMark/>
          </w:tcPr>
          <w:p w14:paraId="4B36FD43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179EE39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brad@bbemllc.com</w:t>
            </w:r>
          </w:p>
        </w:tc>
      </w:tr>
      <w:tr w:rsidR="009D754B" w:rsidRPr="009D754B" w14:paraId="4823FFF8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668E494C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Bobby</w:t>
            </w:r>
          </w:p>
        </w:tc>
        <w:tc>
          <w:tcPr>
            <w:tcW w:w="1708" w:type="dxa"/>
            <w:noWrap/>
            <w:hideMark/>
          </w:tcPr>
          <w:p w14:paraId="7B9EDA1F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Shields</w:t>
            </w:r>
          </w:p>
        </w:tc>
        <w:tc>
          <w:tcPr>
            <w:tcW w:w="777" w:type="dxa"/>
            <w:noWrap/>
            <w:hideMark/>
          </w:tcPr>
          <w:p w14:paraId="1822DE9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4</w:t>
            </w:r>
          </w:p>
        </w:tc>
        <w:tc>
          <w:tcPr>
            <w:tcW w:w="1833" w:type="dxa"/>
            <w:noWrap/>
            <w:hideMark/>
          </w:tcPr>
          <w:p w14:paraId="0CC1D5C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03329FAA" w14:textId="77777777" w:rsidR="009D754B" w:rsidRPr="009D754B" w:rsidRDefault="009D754B" w:rsidP="009D754B">
            <w:pPr>
              <w:tabs>
                <w:tab w:val="left" w:pos="1350"/>
              </w:tabs>
              <w:rPr>
                <w:u w:val="single"/>
              </w:rPr>
            </w:pPr>
            <w:r w:rsidRPr="009D754B">
              <w:rPr>
                <w:u w:val="single"/>
              </w:rPr>
              <w:t>bobbieshields1@gmail.com</w:t>
            </w:r>
          </w:p>
        </w:tc>
      </w:tr>
      <w:tr w:rsidR="009D754B" w:rsidRPr="009D754B" w14:paraId="739A24E5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281FA450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Ali</w:t>
            </w:r>
          </w:p>
        </w:tc>
        <w:tc>
          <w:tcPr>
            <w:tcW w:w="1708" w:type="dxa"/>
            <w:noWrap/>
            <w:hideMark/>
          </w:tcPr>
          <w:p w14:paraId="60EF6C0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Mustapha</w:t>
            </w:r>
          </w:p>
        </w:tc>
        <w:tc>
          <w:tcPr>
            <w:tcW w:w="777" w:type="dxa"/>
            <w:noWrap/>
            <w:hideMark/>
          </w:tcPr>
          <w:p w14:paraId="5C100FA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5</w:t>
            </w:r>
          </w:p>
        </w:tc>
        <w:tc>
          <w:tcPr>
            <w:tcW w:w="1833" w:type="dxa"/>
            <w:noWrap/>
            <w:hideMark/>
          </w:tcPr>
          <w:p w14:paraId="6F353B9A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683C7D27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alimm@bellsouth.net</w:t>
            </w:r>
          </w:p>
        </w:tc>
      </w:tr>
      <w:tr w:rsidR="009D754B" w:rsidRPr="009D754B" w14:paraId="4162C8A9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7B865C53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Lawren</w:t>
            </w:r>
          </w:p>
        </w:tc>
        <w:tc>
          <w:tcPr>
            <w:tcW w:w="1708" w:type="dxa"/>
            <w:noWrap/>
            <w:hideMark/>
          </w:tcPr>
          <w:p w14:paraId="6C90D52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Pratt</w:t>
            </w:r>
          </w:p>
        </w:tc>
        <w:tc>
          <w:tcPr>
            <w:tcW w:w="777" w:type="dxa"/>
            <w:noWrap/>
            <w:hideMark/>
          </w:tcPr>
          <w:p w14:paraId="0B4E6D3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5</w:t>
            </w:r>
          </w:p>
        </w:tc>
        <w:tc>
          <w:tcPr>
            <w:tcW w:w="1833" w:type="dxa"/>
            <w:noWrap/>
            <w:hideMark/>
          </w:tcPr>
          <w:p w14:paraId="5AC0E9C4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35D4D7AD" w14:textId="77777777" w:rsidR="009D754B" w:rsidRPr="009D754B" w:rsidRDefault="00EC32F4" w:rsidP="009D754B">
            <w:pPr>
              <w:tabs>
                <w:tab w:val="left" w:pos="1350"/>
              </w:tabs>
            </w:pPr>
            <w:hyperlink r:id="rId5" w:history="1">
              <w:r w:rsidR="009D754B" w:rsidRPr="009D754B">
                <w:rPr>
                  <w:rStyle w:val="Hyperlink"/>
                </w:rPr>
                <w:t>lawren.pratt@kbr.com</w:t>
              </w:r>
            </w:hyperlink>
          </w:p>
        </w:tc>
      </w:tr>
      <w:tr w:rsidR="009D754B" w:rsidRPr="009D754B" w14:paraId="51375ED8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05B8D9CF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Rebecca</w:t>
            </w:r>
          </w:p>
        </w:tc>
        <w:tc>
          <w:tcPr>
            <w:tcW w:w="1708" w:type="dxa"/>
            <w:noWrap/>
            <w:hideMark/>
          </w:tcPr>
          <w:p w14:paraId="1F88889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Shelton</w:t>
            </w:r>
          </w:p>
        </w:tc>
        <w:tc>
          <w:tcPr>
            <w:tcW w:w="777" w:type="dxa"/>
            <w:noWrap/>
            <w:hideMark/>
          </w:tcPr>
          <w:p w14:paraId="53EC8050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5</w:t>
            </w:r>
          </w:p>
        </w:tc>
        <w:tc>
          <w:tcPr>
            <w:tcW w:w="1833" w:type="dxa"/>
            <w:noWrap/>
            <w:hideMark/>
          </w:tcPr>
          <w:p w14:paraId="33036224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23D8DA31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Rebecca.Shelton@gwinnettcounty.com</w:t>
            </w:r>
          </w:p>
        </w:tc>
      </w:tr>
      <w:tr w:rsidR="009D754B" w:rsidRPr="009D754B" w14:paraId="4A34F960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543E6487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Lance</w:t>
            </w:r>
          </w:p>
        </w:tc>
        <w:tc>
          <w:tcPr>
            <w:tcW w:w="1708" w:type="dxa"/>
            <w:noWrap/>
            <w:hideMark/>
          </w:tcPr>
          <w:p w14:paraId="78A363A2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Mearig</w:t>
            </w:r>
          </w:p>
        </w:tc>
        <w:tc>
          <w:tcPr>
            <w:tcW w:w="777" w:type="dxa"/>
            <w:noWrap/>
            <w:hideMark/>
          </w:tcPr>
          <w:p w14:paraId="2F3240D4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8</w:t>
            </w:r>
          </w:p>
        </w:tc>
        <w:tc>
          <w:tcPr>
            <w:tcW w:w="1833" w:type="dxa"/>
            <w:noWrap/>
            <w:hideMark/>
          </w:tcPr>
          <w:p w14:paraId="35EDCBF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7EB6E9D1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lmearig@gci.net</w:t>
            </w:r>
          </w:p>
        </w:tc>
      </w:tr>
      <w:tr w:rsidR="009D754B" w:rsidRPr="009D754B" w14:paraId="58C3C202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6D4FBADA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Matt</w:t>
            </w:r>
          </w:p>
        </w:tc>
        <w:tc>
          <w:tcPr>
            <w:tcW w:w="1708" w:type="dxa"/>
            <w:noWrap/>
            <w:hideMark/>
          </w:tcPr>
          <w:p w14:paraId="26C03B60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Roblez</w:t>
            </w:r>
          </w:p>
        </w:tc>
        <w:tc>
          <w:tcPr>
            <w:tcW w:w="777" w:type="dxa"/>
            <w:noWrap/>
            <w:hideMark/>
          </w:tcPr>
          <w:p w14:paraId="37B2A738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8</w:t>
            </w:r>
          </w:p>
        </w:tc>
        <w:tc>
          <w:tcPr>
            <w:tcW w:w="1833" w:type="dxa"/>
            <w:noWrap/>
            <w:hideMark/>
          </w:tcPr>
          <w:p w14:paraId="5BC5E4E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51EBA91E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matt@mcneileng.com</w:t>
            </w:r>
          </w:p>
        </w:tc>
      </w:tr>
      <w:tr w:rsidR="009D754B" w:rsidRPr="009D754B" w14:paraId="77E9E881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68F6A5F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Kate</w:t>
            </w:r>
          </w:p>
        </w:tc>
        <w:tc>
          <w:tcPr>
            <w:tcW w:w="1708" w:type="dxa"/>
            <w:noWrap/>
            <w:hideMark/>
          </w:tcPr>
          <w:p w14:paraId="5949A30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Thompson</w:t>
            </w:r>
          </w:p>
        </w:tc>
        <w:tc>
          <w:tcPr>
            <w:tcW w:w="777" w:type="dxa"/>
            <w:noWrap/>
            <w:hideMark/>
          </w:tcPr>
          <w:p w14:paraId="790073D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8</w:t>
            </w:r>
          </w:p>
        </w:tc>
        <w:tc>
          <w:tcPr>
            <w:tcW w:w="1833" w:type="dxa"/>
            <w:noWrap/>
            <w:hideMark/>
          </w:tcPr>
          <w:p w14:paraId="21693509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5C244EA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kthompson@andersonperry.com</w:t>
            </w:r>
          </w:p>
        </w:tc>
      </w:tr>
      <w:tr w:rsidR="009D754B" w:rsidRPr="009D754B" w14:paraId="1EC571AC" w14:textId="77777777" w:rsidTr="0013756B">
        <w:trPr>
          <w:trHeight w:val="300"/>
        </w:trPr>
        <w:tc>
          <w:tcPr>
            <w:tcW w:w="1455" w:type="dxa"/>
            <w:noWrap/>
            <w:hideMark/>
          </w:tcPr>
          <w:p w14:paraId="63899186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Darren</w:t>
            </w:r>
          </w:p>
        </w:tc>
        <w:tc>
          <w:tcPr>
            <w:tcW w:w="1708" w:type="dxa"/>
            <w:noWrap/>
            <w:hideMark/>
          </w:tcPr>
          <w:p w14:paraId="2FA0BAD7" w14:textId="77777777" w:rsidR="009D754B" w:rsidRPr="009D754B" w:rsidRDefault="009D754B" w:rsidP="009D754B">
            <w:pPr>
              <w:tabs>
                <w:tab w:val="left" w:pos="1350"/>
              </w:tabs>
            </w:pPr>
            <w:proofErr w:type="spellStart"/>
            <w:r w:rsidRPr="009D754B">
              <w:t>Hippenstiel</w:t>
            </w:r>
            <w:proofErr w:type="spellEnd"/>
          </w:p>
        </w:tc>
        <w:tc>
          <w:tcPr>
            <w:tcW w:w="777" w:type="dxa"/>
            <w:noWrap/>
            <w:hideMark/>
          </w:tcPr>
          <w:p w14:paraId="442C98EE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8</w:t>
            </w:r>
          </w:p>
        </w:tc>
        <w:tc>
          <w:tcPr>
            <w:tcW w:w="1833" w:type="dxa"/>
            <w:noWrap/>
            <w:hideMark/>
          </w:tcPr>
          <w:p w14:paraId="7DF3BF98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Region Governor</w:t>
            </w:r>
          </w:p>
        </w:tc>
        <w:tc>
          <w:tcPr>
            <w:tcW w:w="3852" w:type="dxa"/>
            <w:noWrap/>
            <w:hideMark/>
          </w:tcPr>
          <w:p w14:paraId="0B0A21F5" w14:textId="77777777" w:rsidR="009D754B" w:rsidRPr="009D754B" w:rsidRDefault="009D754B" w:rsidP="009D754B">
            <w:pPr>
              <w:tabs>
                <w:tab w:val="left" w:pos="1350"/>
              </w:tabs>
            </w:pPr>
            <w:r w:rsidRPr="009D754B">
              <w:t>dhippenstiel@kittelson.com</w:t>
            </w:r>
          </w:p>
        </w:tc>
      </w:tr>
    </w:tbl>
    <w:p w14:paraId="72CBB963" w14:textId="1810BF5B" w:rsidR="00B47A26" w:rsidRDefault="00B47A26" w:rsidP="00AB2013">
      <w:pPr>
        <w:tabs>
          <w:tab w:val="left" w:pos="1350"/>
        </w:tabs>
      </w:pPr>
    </w:p>
    <w:p w14:paraId="326756F8" w14:textId="720B7AE5" w:rsidR="00F8375A" w:rsidRDefault="00BC30C4" w:rsidP="00AB2013">
      <w:pPr>
        <w:tabs>
          <w:tab w:val="left" w:pos="1350"/>
        </w:tabs>
      </w:pPr>
      <w:r w:rsidRPr="00F8375A">
        <w:rPr>
          <w:b/>
          <w:bCs/>
        </w:rPr>
        <w:t>GEOGRAPHIC UNITS INTERACTION WITH INSTITUTES</w:t>
      </w:r>
    </w:p>
    <w:p w14:paraId="61BF53C0" w14:textId="6DED9F16" w:rsidR="00F8375A" w:rsidRDefault="00F8375A" w:rsidP="00F8375A">
      <w:pPr>
        <w:pStyle w:val="ListParagraph"/>
        <w:numPr>
          <w:ilvl w:val="0"/>
          <w:numId w:val="1"/>
        </w:numPr>
        <w:tabs>
          <w:tab w:val="left" w:pos="1350"/>
        </w:tabs>
      </w:pPr>
      <w:r>
        <w:t>Carl Sutter</w:t>
      </w:r>
      <w:r w:rsidR="009D754B">
        <w:t xml:space="preserve"> (Region 3)</w:t>
      </w:r>
      <w:r>
        <w:t xml:space="preserve"> is contacting the Institute Chapters to inform them of the activities in </w:t>
      </w:r>
      <w:r w:rsidR="009D754B">
        <w:t>their Region.</w:t>
      </w:r>
    </w:p>
    <w:p w14:paraId="37228259" w14:textId="5F3A5AD5" w:rsidR="00F8375A" w:rsidRDefault="00F8375A" w:rsidP="00F8375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Ali Mustapha </w:t>
      </w:r>
      <w:r w:rsidR="009D754B">
        <w:t xml:space="preserve">(Region 5) </w:t>
      </w:r>
      <w:r>
        <w:t xml:space="preserve">said the Louisiana Section </w:t>
      </w:r>
      <w:r w:rsidR="007D7DD8">
        <w:t>ha</w:t>
      </w:r>
      <w:r>
        <w:t xml:space="preserve">s 4 Institute Chapters who they work closely with. They share speakers </w:t>
      </w:r>
      <w:r w:rsidR="007D7DD8">
        <w:t xml:space="preserve">and </w:t>
      </w:r>
      <w:r>
        <w:t>have Institute reps come to the Section meetings and Section reps attend the Institute meetings. The Louisiana Section is also signing an MOU for a UESI Institute.</w:t>
      </w:r>
    </w:p>
    <w:p w14:paraId="58B3A1F0" w14:textId="77777777" w:rsidR="009D754B" w:rsidRDefault="009D754B" w:rsidP="00F8375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Matt Roblez (Region 8) </w:t>
      </w:r>
      <w:r w:rsidR="00F8375A">
        <w:t xml:space="preserve">The Utah Section invites the Institute Chapter to every Board meeting and </w:t>
      </w:r>
      <w:r>
        <w:t xml:space="preserve">Institute members also </w:t>
      </w:r>
      <w:r w:rsidR="00F8375A">
        <w:t>serve on the Section Board. The Section provide</w:t>
      </w:r>
      <w:r w:rsidR="007D7DD8">
        <w:t>s</w:t>
      </w:r>
      <w:r w:rsidR="00F8375A">
        <w:t xml:space="preserve"> funding to the Institute Chapter.</w:t>
      </w:r>
    </w:p>
    <w:p w14:paraId="22897DE7" w14:textId="7E5861A7" w:rsidR="00F8375A" w:rsidRDefault="00F8375A" w:rsidP="00F8375A">
      <w:pPr>
        <w:pStyle w:val="ListParagraph"/>
        <w:numPr>
          <w:ilvl w:val="0"/>
          <w:numId w:val="1"/>
        </w:numPr>
        <w:tabs>
          <w:tab w:val="left" w:pos="1350"/>
        </w:tabs>
      </w:pPr>
      <w:r>
        <w:t>LTC is holding a Best Practice Institute Breakout at the MRLC’s.</w:t>
      </w:r>
    </w:p>
    <w:p w14:paraId="4C532685" w14:textId="2695EA64" w:rsidR="00F8375A" w:rsidRDefault="00F8375A" w:rsidP="00F8375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Bobbie Shields </w:t>
      </w:r>
      <w:r w:rsidR="009D754B">
        <w:t xml:space="preserve">(Region 4) The North Carolina </w:t>
      </w:r>
      <w:r>
        <w:t xml:space="preserve">is </w:t>
      </w:r>
      <w:r w:rsidR="007D7DD8">
        <w:t>reviewing an</w:t>
      </w:r>
      <w:r>
        <w:t xml:space="preserve"> MOU to create an UESI Institute Chapter. </w:t>
      </w:r>
    </w:p>
    <w:p w14:paraId="44FD98AC" w14:textId="232729E5" w:rsidR="00F8375A" w:rsidRDefault="009D754B" w:rsidP="00F8375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Darren </w:t>
      </w:r>
      <w:proofErr w:type="spellStart"/>
      <w:r>
        <w:t>Hippenstiel</w:t>
      </w:r>
      <w:proofErr w:type="spellEnd"/>
      <w:r>
        <w:t xml:space="preserve"> (</w:t>
      </w:r>
      <w:r w:rsidR="00F8375A">
        <w:t>Region 8</w:t>
      </w:r>
      <w:r>
        <w:t xml:space="preserve">) The Region </w:t>
      </w:r>
      <w:r w:rsidR="00F8375A">
        <w:t xml:space="preserve">signed an MOU to have a UESI </w:t>
      </w:r>
      <w:r w:rsidR="00BC30C4">
        <w:t>Chapter in</w:t>
      </w:r>
      <w:r w:rsidR="00F8375A">
        <w:t xml:space="preserve"> Canada. </w:t>
      </w:r>
    </w:p>
    <w:p w14:paraId="21910E4D" w14:textId="54DE67C1" w:rsidR="00F8375A" w:rsidRDefault="00F8375A" w:rsidP="00F8375A">
      <w:pPr>
        <w:pStyle w:val="ListParagraph"/>
        <w:tabs>
          <w:tab w:val="left" w:pos="1350"/>
        </w:tabs>
        <w:ind w:left="765"/>
      </w:pPr>
    </w:p>
    <w:p w14:paraId="733F3166" w14:textId="2B58F2AE" w:rsidR="00F8375A" w:rsidRDefault="00E10E89" w:rsidP="00BC30C4">
      <w:pPr>
        <w:pStyle w:val="ListParagraph"/>
        <w:tabs>
          <w:tab w:val="left" w:pos="1350"/>
        </w:tabs>
        <w:ind w:left="765" w:hanging="765"/>
        <w:rPr>
          <w:b/>
          <w:bCs/>
        </w:rPr>
      </w:pPr>
      <w:r>
        <w:rPr>
          <w:b/>
          <w:bCs/>
        </w:rPr>
        <w:t xml:space="preserve">REGION </w:t>
      </w:r>
      <w:r w:rsidR="00BC30C4">
        <w:rPr>
          <w:b/>
          <w:bCs/>
        </w:rPr>
        <w:t>COMMITTEES</w:t>
      </w:r>
    </w:p>
    <w:p w14:paraId="348F6350" w14:textId="7BE1C6EE" w:rsidR="00F8375A" w:rsidRDefault="00F8375A" w:rsidP="00F8375A">
      <w:pPr>
        <w:pStyle w:val="ListParagraph"/>
        <w:tabs>
          <w:tab w:val="left" w:pos="1350"/>
        </w:tabs>
        <w:ind w:left="765"/>
        <w:rPr>
          <w:b/>
          <w:bCs/>
        </w:rPr>
      </w:pPr>
    </w:p>
    <w:p w14:paraId="1F99949F" w14:textId="6B58C9D4" w:rsidR="00F8375A" w:rsidRDefault="00BC30C4" w:rsidP="00BC30C4">
      <w:pPr>
        <w:pStyle w:val="ListParagraph"/>
        <w:numPr>
          <w:ilvl w:val="0"/>
          <w:numId w:val="1"/>
        </w:numPr>
        <w:tabs>
          <w:tab w:val="left" w:pos="1350"/>
        </w:tabs>
      </w:pPr>
      <w:r w:rsidRPr="00BC30C4">
        <w:t>Some Regions have grants to help facilitate Section Government Relations activities such as Report Cards.</w:t>
      </w:r>
    </w:p>
    <w:p w14:paraId="695DFF3F" w14:textId="0E62D914" w:rsidR="00BC30C4" w:rsidRDefault="00BC30C4" w:rsidP="00BC30C4">
      <w:pPr>
        <w:pStyle w:val="ListParagraph"/>
        <w:numPr>
          <w:ilvl w:val="0"/>
          <w:numId w:val="1"/>
        </w:numPr>
        <w:tabs>
          <w:tab w:val="left" w:pos="1350"/>
        </w:tabs>
      </w:pPr>
      <w:r>
        <w:t>Region 1 developed a Communications Committee and a Student Member Committee. They recruited volunteers for these committees at the Assembly meetings.</w:t>
      </w:r>
    </w:p>
    <w:p w14:paraId="250EBF6F" w14:textId="77777777" w:rsidR="0013756B" w:rsidRDefault="0013756B" w:rsidP="00E10E89">
      <w:pPr>
        <w:tabs>
          <w:tab w:val="left" w:pos="1350"/>
        </w:tabs>
        <w:rPr>
          <w:b/>
          <w:bCs/>
        </w:rPr>
      </w:pPr>
    </w:p>
    <w:p w14:paraId="012E92E9" w14:textId="604DD5C5" w:rsidR="00E10E89" w:rsidRDefault="00E10E89" w:rsidP="00E10E89">
      <w:pPr>
        <w:tabs>
          <w:tab w:val="left" w:pos="1350"/>
        </w:tabs>
        <w:rPr>
          <w:b/>
          <w:bCs/>
        </w:rPr>
      </w:pPr>
      <w:r w:rsidRPr="00E10E89">
        <w:rPr>
          <w:b/>
          <w:bCs/>
        </w:rPr>
        <w:lastRenderedPageBreak/>
        <w:t>CRIES FOR HELP</w:t>
      </w:r>
    </w:p>
    <w:p w14:paraId="0515553C" w14:textId="0FA0F11A" w:rsidR="00E10E89" w:rsidRPr="00E10E89" w:rsidRDefault="00E10E89" w:rsidP="00E10E89">
      <w:pPr>
        <w:pStyle w:val="ListParagraph"/>
        <w:numPr>
          <w:ilvl w:val="0"/>
          <w:numId w:val="2"/>
        </w:numPr>
        <w:tabs>
          <w:tab w:val="left" w:pos="1350"/>
        </w:tabs>
      </w:pPr>
      <w:r w:rsidRPr="00E10E89">
        <w:t>Region 1 helps support</w:t>
      </w:r>
      <w:r>
        <w:t xml:space="preserve"> Section/Branch/Student Chapter</w:t>
      </w:r>
      <w:r w:rsidRPr="00E10E89">
        <w:t xml:space="preserve"> activities through grants</w:t>
      </w:r>
    </w:p>
    <w:p w14:paraId="4FE04013" w14:textId="6906F7D6" w:rsidR="00E10E89" w:rsidRDefault="00E10E89" w:rsidP="00E10E89">
      <w:pPr>
        <w:pStyle w:val="ListParagraph"/>
        <w:tabs>
          <w:tab w:val="left" w:pos="1350"/>
        </w:tabs>
        <w:rPr>
          <w:b/>
          <w:bCs/>
        </w:rPr>
      </w:pPr>
    </w:p>
    <w:p w14:paraId="4B5EABE7" w14:textId="4AB6B2E7" w:rsidR="00E10E89" w:rsidRDefault="00E10E89" w:rsidP="00E10E89">
      <w:pPr>
        <w:pStyle w:val="ListParagraph"/>
        <w:tabs>
          <w:tab w:val="left" w:pos="1350"/>
        </w:tabs>
        <w:ind w:hanging="630"/>
        <w:rPr>
          <w:b/>
          <w:bCs/>
        </w:rPr>
      </w:pPr>
      <w:r>
        <w:rPr>
          <w:b/>
          <w:bCs/>
        </w:rPr>
        <w:t>STUDENT ENGAGEMENT</w:t>
      </w:r>
    </w:p>
    <w:p w14:paraId="453E0AFE" w14:textId="783884D7" w:rsidR="00E10E89" w:rsidRDefault="00E10E89" w:rsidP="00E10E89">
      <w:pPr>
        <w:pStyle w:val="ListParagraph"/>
        <w:tabs>
          <w:tab w:val="left" w:pos="1350"/>
        </w:tabs>
        <w:ind w:hanging="630"/>
        <w:rPr>
          <w:b/>
          <w:bCs/>
        </w:rPr>
      </w:pPr>
    </w:p>
    <w:p w14:paraId="2B4D32C1" w14:textId="5C929078" w:rsidR="00E10E89" w:rsidRDefault="00E10E89" w:rsidP="00E10E89">
      <w:pPr>
        <w:pStyle w:val="ListParagraph"/>
        <w:numPr>
          <w:ilvl w:val="0"/>
          <w:numId w:val="2"/>
        </w:numPr>
        <w:tabs>
          <w:tab w:val="left" w:pos="1350"/>
        </w:tabs>
      </w:pPr>
      <w:r w:rsidRPr="00E10E89">
        <w:t xml:space="preserve">Illinois </w:t>
      </w:r>
      <w:r w:rsidR="009F7B9D">
        <w:t>s</w:t>
      </w:r>
      <w:r w:rsidRPr="00E10E89">
        <w:t>tudents are engaged when the opportunity rises to interact with members who may be seeking employment. Arrange for resume review activities, mentoring programs with social activities</w:t>
      </w:r>
      <w:r>
        <w:t>.</w:t>
      </w:r>
    </w:p>
    <w:p w14:paraId="42FAC091" w14:textId="0FE507F4" w:rsidR="00E10E89" w:rsidRDefault="00E10E89" w:rsidP="00E10E89">
      <w:pPr>
        <w:pStyle w:val="ListParagraph"/>
        <w:numPr>
          <w:ilvl w:val="0"/>
          <w:numId w:val="2"/>
        </w:numPr>
        <w:tabs>
          <w:tab w:val="left" w:pos="1350"/>
        </w:tabs>
      </w:pPr>
      <w:r>
        <w:t>Southern Idaho Section is thinking about having a “Plan” reading course.</w:t>
      </w:r>
    </w:p>
    <w:p w14:paraId="606ECE84" w14:textId="30EA278B" w:rsidR="00E10E89" w:rsidRDefault="00EC32F4" w:rsidP="00E10E89">
      <w:pPr>
        <w:pStyle w:val="ListParagraph"/>
        <w:numPr>
          <w:ilvl w:val="0"/>
          <w:numId w:val="2"/>
        </w:numPr>
        <w:tabs>
          <w:tab w:val="left" w:pos="1350"/>
        </w:tabs>
      </w:pPr>
      <w:r>
        <w:t xml:space="preserve">Southern Idaho Section </w:t>
      </w:r>
      <w:bookmarkStart w:id="0" w:name="_GoBack"/>
      <w:bookmarkEnd w:id="0"/>
      <w:r w:rsidR="007D7DD8">
        <w:t>Section is sponsoring expenses for students to attend Assemblies.</w:t>
      </w:r>
    </w:p>
    <w:p w14:paraId="2A8F45CA" w14:textId="3DB3D7DE" w:rsidR="007D7DD8" w:rsidRPr="007D7DD8" w:rsidRDefault="007D7DD8" w:rsidP="007D7DD8">
      <w:pPr>
        <w:tabs>
          <w:tab w:val="left" w:pos="1350"/>
        </w:tabs>
        <w:rPr>
          <w:b/>
          <w:bCs/>
        </w:rPr>
      </w:pPr>
      <w:r w:rsidRPr="007D7DD8">
        <w:rPr>
          <w:b/>
          <w:bCs/>
        </w:rPr>
        <w:t>FUTURE WORLD VISION</w:t>
      </w:r>
    </w:p>
    <w:p w14:paraId="496B2D61" w14:textId="6D8EFBF4" w:rsidR="007D7DD8" w:rsidRDefault="007D7DD8" w:rsidP="007D7DD8">
      <w:pPr>
        <w:pStyle w:val="ListParagraph"/>
        <w:numPr>
          <w:ilvl w:val="0"/>
          <w:numId w:val="3"/>
        </w:numPr>
        <w:tabs>
          <w:tab w:val="left" w:pos="1350"/>
        </w:tabs>
      </w:pPr>
      <w:r>
        <w:t>Regions are encouraging their members to check out the activities on the</w:t>
      </w:r>
      <w:r w:rsidR="009F7B9D">
        <w:t xml:space="preserve"> FWV</w:t>
      </w:r>
      <w:r>
        <w:t xml:space="preserve"> web site.</w:t>
      </w:r>
    </w:p>
    <w:p w14:paraId="5E0CA61C" w14:textId="77777777" w:rsidR="007D7DD8" w:rsidRPr="00E10E89" w:rsidRDefault="007D7DD8" w:rsidP="007D7DD8">
      <w:pPr>
        <w:tabs>
          <w:tab w:val="left" w:pos="1350"/>
        </w:tabs>
      </w:pPr>
    </w:p>
    <w:p w14:paraId="6E15DB66" w14:textId="1180FFE9" w:rsidR="00F8375A" w:rsidRDefault="00F8375A" w:rsidP="00F8375A">
      <w:pPr>
        <w:pStyle w:val="ListParagraph"/>
        <w:tabs>
          <w:tab w:val="left" w:pos="1350"/>
        </w:tabs>
        <w:ind w:left="765"/>
      </w:pPr>
    </w:p>
    <w:p w14:paraId="1CE646AB" w14:textId="77777777" w:rsidR="00F8375A" w:rsidRDefault="00F8375A" w:rsidP="00F8375A">
      <w:pPr>
        <w:pStyle w:val="ListParagraph"/>
        <w:tabs>
          <w:tab w:val="left" w:pos="1350"/>
        </w:tabs>
        <w:ind w:left="765"/>
      </w:pPr>
    </w:p>
    <w:p w14:paraId="1E86C83D" w14:textId="77777777" w:rsidR="00F8375A" w:rsidRDefault="00F8375A" w:rsidP="00F8375A">
      <w:pPr>
        <w:pStyle w:val="ListParagraph"/>
        <w:tabs>
          <w:tab w:val="left" w:pos="1350"/>
        </w:tabs>
        <w:ind w:left="765"/>
      </w:pPr>
    </w:p>
    <w:sectPr w:rsidR="00F8375A" w:rsidSect="00A9575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70E8"/>
    <w:multiLevelType w:val="hybridMultilevel"/>
    <w:tmpl w:val="CDDABB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7E6A9B"/>
    <w:multiLevelType w:val="hybridMultilevel"/>
    <w:tmpl w:val="B6C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78CE"/>
    <w:multiLevelType w:val="hybridMultilevel"/>
    <w:tmpl w:val="9334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BF"/>
    <w:rsid w:val="00014A73"/>
    <w:rsid w:val="000A075E"/>
    <w:rsid w:val="000B4F31"/>
    <w:rsid w:val="0013756B"/>
    <w:rsid w:val="002B5BC4"/>
    <w:rsid w:val="00633806"/>
    <w:rsid w:val="00656206"/>
    <w:rsid w:val="00782B77"/>
    <w:rsid w:val="007A2501"/>
    <w:rsid w:val="007D7DD8"/>
    <w:rsid w:val="007E2F0C"/>
    <w:rsid w:val="009D754B"/>
    <w:rsid w:val="009F7B9D"/>
    <w:rsid w:val="00A27593"/>
    <w:rsid w:val="00A9575F"/>
    <w:rsid w:val="00AB2013"/>
    <w:rsid w:val="00B11A5C"/>
    <w:rsid w:val="00B2282B"/>
    <w:rsid w:val="00B47A26"/>
    <w:rsid w:val="00B87279"/>
    <w:rsid w:val="00B95948"/>
    <w:rsid w:val="00BC30C4"/>
    <w:rsid w:val="00C46100"/>
    <w:rsid w:val="00D851BF"/>
    <w:rsid w:val="00E10E89"/>
    <w:rsid w:val="00E12DAE"/>
    <w:rsid w:val="00EC32F4"/>
    <w:rsid w:val="00F8375A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C249"/>
  <w15:chartTrackingRefBased/>
  <w15:docId w15:val="{1C5BDF36-84FB-4459-9788-2400F49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A73"/>
    <w:rPr>
      <w:color w:val="0563C1"/>
      <w:u w:val="single"/>
    </w:rPr>
  </w:style>
  <w:style w:type="table" w:styleId="TableGrid">
    <w:name w:val="Table Grid"/>
    <w:basedOn w:val="TableNormal"/>
    <w:uiPriority w:val="39"/>
    <w:rsid w:val="0001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A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ren.pratt@kb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Berson, Nancy</cp:lastModifiedBy>
  <cp:revision>2</cp:revision>
  <dcterms:created xsi:type="dcterms:W3CDTF">2019-11-16T15:58:00Z</dcterms:created>
  <dcterms:modified xsi:type="dcterms:W3CDTF">2019-11-16T15:58:00Z</dcterms:modified>
</cp:coreProperties>
</file>