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E897" w14:textId="3A84C29E" w:rsidR="00FB2776" w:rsidRPr="00FB2776" w:rsidRDefault="00134CE3" w:rsidP="00FB277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3E474C"/>
          <w:sz w:val="32"/>
          <w:szCs w:val="32"/>
        </w:rPr>
      </w:pPr>
      <w:r>
        <w:rPr>
          <w:rFonts w:eastAsia="Times New Roman" w:cstheme="minorHAnsi"/>
          <w:b/>
          <w:bCs/>
          <w:color w:val="3E474C"/>
          <w:sz w:val="32"/>
          <w:szCs w:val="32"/>
        </w:rPr>
        <w:t xml:space="preserve">Providing </w:t>
      </w:r>
      <w:r w:rsidR="00FB2776">
        <w:rPr>
          <w:rFonts w:eastAsia="Times New Roman" w:cstheme="minorHAnsi"/>
          <w:b/>
          <w:bCs/>
          <w:color w:val="3E474C"/>
          <w:sz w:val="32"/>
          <w:szCs w:val="32"/>
        </w:rPr>
        <w:t xml:space="preserve">Professional Development Hours </w:t>
      </w:r>
      <w:r w:rsidR="00B30CE9">
        <w:rPr>
          <w:rFonts w:eastAsia="Times New Roman" w:cstheme="minorHAnsi"/>
          <w:b/>
          <w:bCs/>
          <w:color w:val="3E474C"/>
          <w:sz w:val="32"/>
          <w:szCs w:val="32"/>
        </w:rPr>
        <w:t>for Educational Activities</w:t>
      </w:r>
    </w:p>
    <w:p w14:paraId="4FD71F36" w14:textId="46844490" w:rsidR="00FB2776" w:rsidRPr="00A61FB5" w:rsidRDefault="00FB2776" w:rsidP="00FB2776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A61FB5">
        <w:rPr>
          <w:rFonts w:eastAsia="Times New Roman" w:cstheme="minorHAnsi"/>
          <w:sz w:val="24"/>
          <w:szCs w:val="24"/>
        </w:rPr>
        <w:t xml:space="preserve">This document describes </w:t>
      </w:r>
      <w:r w:rsidR="00B500E3" w:rsidRPr="00A61FB5">
        <w:rPr>
          <w:rFonts w:eastAsia="Times New Roman" w:cstheme="minorHAnsi"/>
          <w:sz w:val="24"/>
          <w:szCs w:val="24"/>
        </w:rPr>
        <w:t xml:space="preserve">general </w:t>
      </w:r>
      <w:r w:rsidRPr="00A61FB5">
        <w:rPr>
          <w:rFonts w:eastAsia="Times New Roman" w:cstheme="minorHAnsi"/>
          <w:sz w:val="24"/>
          <w:szCs w:val="24"/>
        </w:rPr>
        <w:t>guidelines for identifying educational activities for PDH designation</w:t>
      </w:r>
      <w:r w:rsidR="004C26F9" w:rsidRPr="00A61FB5">
        <w:rPr>
          <w:rFonts w:eastAsia="Times New Roman" w:cstheme="minorHAnsi"/>
          <w:sz w:val="24"/>
          <w:szCs w:val="24"/>
        </w:rPr>
        <w:t>, meant to serve as a useful resource to ASCE Sections and Branches</w:t>
      </w:r>
      <w:r w:rsidR="00D572B9" w:rsidRPr="00A61FB5">
        <w:rPr>
          <w:rFonts w:eastAsia="Times New Roman" w:cstheme="minorHAnsi"/>
          <w:sz w:val="24"/>
          <w:szCs w:val="24"/>
        </w:rPr>
        <w:t>.</w:t>
      </w:r>
    </w:p>
    <w:p w14:paraId="0AD5482B" w14:textId="4FE46BDE" w:rsidR="00FB2776" w:rsidRPr="00A61FB5" w:rsidRDefault="00FB2776" w:rsidP="00FB277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A61FB5">
        <w:rPr>
          <w:rFonts w:eastAsia="Times New Roman" w:cstheme="minorHAnsi"/>
          <w:b/>
          <w:bCs/>
          <w:sz w:val="24"/>
          <w:szCs w:val="24"/>
        </w:rPr>
        <w:t>What qualifies for PDH credit?</w:t>
      </w:r>
    </w:p>
    <w:p w14:paraId="333E532B" w14:textId="4073EBC9" w:rsidR="00FB2776" w:rsidRPr="00A61FB5" w:rsidRDefault="00C449FA" w:rsidP="00FB277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FB2776" w:rsidRPr="00C449FA">
        <w:rPr>
          <w:rFonts w:eastAsia="Times New Roman" w:cstheme="minorHAnsi"/>
          <w:sz w:val="24"/>
          <w:szCs w:val="24"/>
        </w:rPr>
        <w:t>NCEES Continuing Professional Competency (CPC) Guidelines (2017)</w:t>
      </w:r>
      <w:r w:rsidR="00FB2776" w:rsidRPr="00A61FB5">
        <w:rPr>
          <w:rFonts w:eastAsia="Times New Roman" w:cstheme="minorHAnsi"/>
          <w:sz w:val="24"/>
          <w:szCs w:val="24"/>
        </w:rPr>
        <w:t xml:space="preserve"> </w:t>
      </w:r>
      <w:r w:rsidR="00447AEC">
        <w:rPr>
          <w:rFonts w:eastAsia="Times New Roman" w:cstheme="minorHAnsi"/>
          <w:sz w:val="24"/>
          <w:szCs w:val="24"/>
        </w:rPr>
        <w:t xml:space="preserve">serves as </w:t>
      </w:r>
      <w:r w:rsidR="00C46CB9" w:rsidRPr="00A61FB5">
        <w:rPr>
          <w:rFonts w:eastAsia="Times New Roman" w:cstheme="minorHAnsi"/>
          <w:sz w:val="24"/>
          <w:szCs w:val="24"/>
        </w:rPr>
        <w:t>a</w:t>
      </w:r>
      <w:r w:rsidR="00FB2776" w:rsidRPr="00A61FB5">
        <w:rPr>
          <w:rFonts w:eastAsia="Times New Roman" w:cstheme="minorHAnsi"/>
          <w:sz w:val="24"/>
          <w:szCs w:val="24"/>
        </w:rPr>
        <w:t xml:space="preserve"> framework. </w:t>
      </w:r>
      <w:r w:rsidR="00FB2776" w:rsidRPr="002F0DBF">
        <w:rPr>
          <w:rFonts w:eastAsia="Times New Roman" w:cstheme="minorHAnsi"/>
          <w:sz w:val="24"/>
          <w:szCs w:val="24"/>
        </w:rPr>
        <w:t>The CPC Guidelines</w:t>
      </w:r>
      <w:r w:rsidR="00FB2776" w:rsidRPr="00A61FB5">
        <w:rPr>
          <w:rFonts w:eastAsia="Times New Roman" w:cstheme="minorHAnsi"/>
          <w:sz w:val="24"/>
          <w:szCs w:val="24"/>
        </w:rPr>
        <w:t xml:space="preserve"> provide best practices for state licensing boards that have CPC requirements for licensees. Key points on characteristics of qualifying activities:</w:t>
      </w:r>
    </w:p>
    <w:p w14:paraId="38D29055" w14:textId="77777777" w:rsidR="00FB2776" w:rsidRPr="00A61FB5" w:rsidRDefault="00FB2776" w:rsidP="00FB27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610947" w14:textId="79E74EB7" w:rsidR="00FB2776" w:rsidRPr="00CC0F06" w:rsidRDefault="00FB2776" w:rsidP="00CC0F0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0F06">
        <w:rPr>
          <w:rFonts w:eastAsia="Times New Roman" w:cstheme="minorHAnsi"/>
          <w:sz w:val="24"/>
          <w:szCs w:val="24"/>
        </w:rPr>
        <w:t>designed to strengthen or maintain competency in technical, managerial (business), or ethical fields</w:t>
      </w:r>
      <w:bookmarkStart w:id="0" w:name="_GoBack"/>
      <w:bookmarkEnd w:id="0"/>
    </w:p>
    <w:p w14:paraId="00CCC99D" w14:textId="39C3ABD5" w:rsidR="002841BE" w:rsidRPr="00CC0F06" w:rsidRDefault="00FB2776" w:rsidP="002841B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0F06">
        <w:rPr>
          <w:rFonts w:eastAsia="Times New Roman" w:cstheme="minorHAnsi"/>
          <w:sz w:val="24"/>
          <w:szCs w:val="24"/>
        </w:rPr>
        <w:t>clear purpose and objective that will maintain, improve or expand the skills and knowledge relevant to the licensee’s field of practice</w:t>
      </w:r>
    </w:p>
    <w:p w14:paraId="4560A5AA" w14:textId="00320875" w:rsidR="00FB2776" w:rsidRPr="00CC0F06" w:rsidRDefault="00FB2776" w:rsidP="002841BE">
      <w:pPr>
        <w:numPr>
          <w:ilvl w:val="0"/>
          <w:numId w:val="2"/>
        </w:num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CC0F06">
        <w:rPr>
          <w:rFonts w:eastAsia="Times New Roman" w:cstheme="minorHAnsi"/>
          <w:sz w:val="24"/>
          <w:szCs w:val="24"/>
        </w:rPr>
        <w:t xml:space="preserve">additional attributes of quality CPC are found on p. 6 of the </w:t>
      </w:r>
      <w:r w:rsidR="004B535E" w:rsidRPr="00CC0F06">
        <w:rPr>
          <w:rFonts w:eastAsia="Times New Roman" w:cstheme="minorHAnsi"/>
          <w:sz w:val="24"/>
          <w:szCs w:val="24"/>
        </w:rPr>
        <w:fldChar w:fldCharType="begin"/>
      </w:r>
      <w:r w:rsidR="004B535E" w:rsidRPr="00CC0F06">
        <w:rPr>
          <w:rFonts w:eastAsia="Times New Roman" w:cstheme="minorHAnsi"/>
          <w:sz w:val="24"/>
          <w:szCs w:val="24"/>
        </w:rPr>
        <w:instrText xml:space="preserve"> HYPERLINK "https://ncees.org/wp-content/uploads/CPC-Guidelines-2017-final.pdf" </w:instrText>
      </w:r>
      <w:r w:rsidR="004B535E" w:rsidRPr="00CC0F06">
        <w:rPr>
          <w:rFonts w:eastAsia="Times New Roman" w:cstheme="minorHAnsi"/>
          <w:sz w:val="24"/>
          <w:szCs w:val="24"/>
        </w:rPr>
        <w:fldChar w:fldCharType="separate"/>
      </w:r>
      <w:r w:rsidRPr="00CC0F06">
        <w:rPr>
          <w:rStyle w:val="Hyperlink"/>
          <w:rFonts w:eastAsia="Times New Roman" w:cstheme="minorHAnsi"/>
          <w:sz w:val="24"/>
          <w:szCs w:val="24"/>
        </w:rPr>
        <w:t>NCEES Continuing Professional Competency (CPC) Guidelines (2017)</w:t>
      </w:r>
    </w:p>
    <w:p w14:paraId="633A0A58" w14:textId="77777777" w:rsidR="00CC0F06" w:rsidRPr="00CC0F06" w:rsidRDefault="004B535E" w:rsidP="00CC0F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0F06">
        <w:rPr>
          <w:sz w:val="24"/>
          <w:szCs w:val="24"/>
        </w:rPr>
        <w:fldChar w:fldCharType="end"/>
      </w:r>
      <w:r w:rsidR="00FB2776" w:rsidRPr="00CC0F06">
        <w:rPr>
          <w:sz w:val="24"/>
          <w:szCs w:val="24"/>
        </w:rPr>
        <w:t>qualifying activities are found in </w:t>
      </w:r>
      <w:r w:rsidR="00E91C7F" w:rsidRPr="00CC0F06">
        <w:rPr>
          <w:sz w:val="24"/>
          <w:szCs w:val="24"/>
        </w:rPr>
        <w:t xml:space="preserve">the </w:t>
      </w:r>
      <w:hyperlink r:id="rId8" w:history="1">
        <w:r w:rsidR="00FB2776" w:rsidRPr="00CC0F06">
          <w:rPr>
            <w:rStyle w:val="Hyperlink"/>
            <w:rFonts w:eastAsia="Times New Roman" w:cstheme="minorHAnsi"/>
            <w:sz w:val="24"/>
            <w:szCs w:val="24"/>
          </w:rPr>
          <w:t>NCEES Model Rules</w:t>
        </w:r>
      </w:hyperlink>
      <w:r w:rsidR="00FB2776" w:rsidRPr="00CC0F06">
        <w:rPr>
          <w:sz w:val="24"/>
          <w:szCs w:val="24"/>
        </w:rPr>
        <w:t xml:space="preserve"> (p.16)</w:t>
      </w:r>
    </w:p>
    <w:p w14:paraId="1390903A" w14:textId="6BC5521F" w:rsidR="00FB2776" w:rsidRPr="00CC0F06" w:rsidRDefault="00FB2776" w:rsidP="00CC0F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0F06">
        <w:rPr>
          <w:rFonts w:eastAsia="Times New Roman" w:cstheme="minorHAnsi"/>
          <w:sz w:val="24"/>
          <w:szCs w:val="24"/>
        </w:rPr>
        <w:t xml:space="preserve">1 contact hour of instruction or presentation = 1 PDH; the general understanding is that short-term breaks are permissible </w:t>
      </w:r>
      <w:proofErr w:type="gramStart"/>
      <w:r w:rsidRPr="00CC0F06">
        <w:rPr>
          <w:rFonts w:eastAsia="Times New Roman" w:cstheme="minorHAnsi"/>
          <w:sz w:val="24"/>
          <w:szCs w:val="24"/>
        </w:rPr>
        <w:t>as long as</w:t>
      </w:r>
      <w:proofErr w:type="gramEnd"/>
      <w:r w:rsidRPr="00CC0F06">
        <w:rPr>
          <w:rFonts w:eastAsia="Times New Roman" w:cstheme="minorHAnsi"/>
          <w:sz w:val="24"/>
          <w:szCs w:val="24"/>
        </w:rPr>
        <w:t xml:space="preserve"> a minimum of 50 minutes of presentation/ participation per hour is undertaken. Further detail is on p.2</w:t>
      </w:r>
      <w:r w:rsidR="009C73BE">
        <w:rPr>
          <w:rFonts w:eastAsia="Times New Roman" w:cstheme="minorHAnsi"/>
          <w:sz w:val="24"/>
          <w:szCs w:val="24"/>
        </w:rPr>
        <w:t xml:space="preserve"> of the CPC Guidelines.</w:t>
      </w:r>
    </w:p>
    <w:p w14:paraId="41F6E39A" w14:textId="77777777" w:rsidR="00FB2776" w:rsidRPr="00A61FB5" w:rsidRDefault="00FB2776" w:rsidP="00E91C7F">
      <w:pPr>
        <w:spacing w:after="0" w:line="240" w:lineRule="auto"/>
        <w:ind w:left="1320"/>
        <w:rPr>
          <w:rFonts w:eastAsia="Times New Roman" w:cstheme="minorHAnsi"/>
          <w:sz w:val="24"/>
          <w:szCs w:val="24"/>
        </w:rPr>
      </w:pPr>
    </w:p>
    <w:p w14:paraId="35A8D4AB" w14:textId="238EF286" w:rsidR="007E72CC" w:rsidRPr="00A61FB5" w:rsidRDefault="00FB2776" w:rsidP="00FB27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1FB5">
        <w:rPr>
          <w:rFonts w:eastAsia="Times New Roman" w:cstheme="minorHAnsi"/>
          <w:sz w:val="24"/>
          <w:szCs w:val="24"/>
        </w:rPr>
        <w:t xml:space="preserve">ASCE follows these guidelines in consideration of issuing PDH credits/certificates. However, it is the licensing jurisdictions that have the ultimate say in whether they accept PDH credits based on their own policies and procedures. Information can be found at: </w:t>
      </w:r>
      <w:hyperlink r:id="rId9" w:history="1">
        <w:r w:rsidRPr="00A61FB5">
          <w:rPr>
            <w:rStyle w:val="Hyperlink"/>
            <w:rFonts w:eastAsia="Times New Roman" w:cstheme="minorHAnsi"/>
            <w:sz w:val="24"/>
            <w:szCs w:val="24"/>
          </w:rPr>
          <w:t>https://ncees.org/state-links/</w:t>
        </w:r>
      </w:hyperlink>
      <w:r w:rsidRPr="00A61FB5">
        <w:rPr>
          <w:rFonts w:eastAsia="Times New Roman" w:cstheme="minorHAnsi"/>
          <w:sz w:val="24"/>
          <w:szCs w:val="24"/>
        </w:rPr>
        <w:t>. Additionally, individuals are on their own to declare their PDHs</w:t>
      </w:r>
      <w:r w:rsidR="003C77B7" w:rsidRPr="00A61FB5">
        <w:rPr>
          <w:rFonts w:eastAsia="Times New Roman" w:cstheme="minorHAnsi"/>
          <w:sz w:val="24"/>
          <w:szCs w:val="24"/>
        </w:rPr>
        <w:t xml:space="preserve"> </w:t>
      </w:r>
      <w:r w:rsidRPr="00A61FB5">
        <w:rPr>
          <w:rFonts w:eastAsia="Times New Roman" w:cstheme="minorHAnsi"/>
          <w:sz w:val="24"/>
          <w:szCs w:val="24"/>
        </w:rPr>
        <w:t xml:space="preserve">in a truthful manner to their licensure boards. </w:t>
      </w:r>
    </w:p>
    <w:p w14:paraId="1174FD20" w14:textId="61F4A4A0" w:rsidR="00B96C59" w:rsidRPr="00A61FB5" w:rsidRDefault="00B96C59">
      <w:pPr>
        <w:rPr>
          <w:rFonts w:cstheme="minorHAnsi"/>
          <w:sz w:val="24"/>
          <w:szCs w:val="24"/>
        </w:rPr>
      </w:pPr>
    </w:p>
    <w:p w14:paraId="015C6772" w14:textId="695F41A5" w:rsidR="00F35E42" w:rsidRPr="00A61FB5" w:rsidRDefault="00F35E42">
      <w:pPr>
        <w:rPr>
          <w:rFonts w:cstheme="minorHAnsi"/>
          <w:b/>
          <w:bCs/>
          <w:sz w:val="24"/>
          <w:szCs w:val="24"/>
        </w:rPr>
      </w:pPr>
      <w:r w:rsidRPr="00A61FB5">
        <w:rPr>
          <w:rFonts w:cstheme="minorHAnsi"/>
          <w:b/>
          <w:bCs/>
          <w:sz w:val="24"/>
          <w:szCs w:val="24"/>
        </w:rPr>
        <w:t>Provider Status</w:t>
      </w:r>
    </w:p>
    <w:p w14:paraId="217C5AF4" w14:textId="6E8E2922" w:rsidR="005455B7" w:rsidRPr="00A61FB5" w:rsidRDefault="005455B7">
      <w:pPr>
        <w:rPr>
          <w:sz w:val="24"/>
          <w:szCs w:val="24"/>
        </w:rPr>
      </w:pPr>
      <w:r w:rsidRPr="00A61FB5">
        <w:rPr>
          <w:sz w:val="24"/>
          <w:szCs w:val="24"/>
        </w:rPr>
        <w:t xml:space="preserve">State licensing boards may require IACET and/or RCEP provider status. </w:t>
      </w:r>
      <w:r w:rsidR="008F57AF" w:rsidRPr="00A61FB5">
        <w:rPr>
          <w:sz w:val="24"/>
          <w:szCs w:val="24"/>
        </w:rPr>
        <w:t>If so, t</w:t>
      </w:r>
      <w:r w:rsidRPr="00A61FB5">
        <w:rPr>
          <w:sz w:val="24"/>
          <w:szCs w:val="24"/>
        </w:rPr>
        <w:t xml:space="preserve">hat status must be maintained by the section or branch. If a state licensing board accepts PDHs because a </w:t>
      </w:r>
      <w:r w:rsidR="00632B98">
        <w:rPr>
          <w:sz w:val="24"/>
          <w:szCs w:val="24"/>
        </w:rPr>
        <w:t>S</w:t>
      </w:r>
      <w:r w:rsidRPr="00A61FB5">
        <w:rPr>
          <w:sz w:val="24"/>
          <w:szCs w:val="24"/>
        </w:rPr>
        <w:t xml:space="preserve">ection or </w:t>
      </w:r>
      <w:r w:rsidR="00632B98">
        <w:rPr>
          <w:sz w:val="24"/>
          <w:szCs w:val="24"/>
        </w:rPr>
        <w:t>B</w:t>
      </w:r>
      <w:r w:rsidRPr="00A61FB5">
        <w:rPr>
          <w:sz w:val="24"/>
          <w:szCs w:val="24"/>
        </w:rPr>
        <w:t xml:space="preserve">ranch is affiliated with ASCE headquarters, the </w:t>
      </w:r>
      <w:r w:rsidR="00632B98">
        <w:rPr>
          <w:sz w:val="24"/>
          <w:szCs w:val="24"/>
        </w:rPr>
        <w:t>S</w:t>
      </w:r>
      <w:r w:rsidRPr="00A61FB5">
        <w:rPr>
          <w:sz w:val="24"/>
          <w:szCs w:val="24"/>
        </w:rPr>
        <w:t>ection/</w:t>
      </w:r>
      <w:r w:rsidR="00632B98">
        <w:rPr>
          <w:sz w:val="24"/>
          <w:szCs w:val="24"/>
        </w:rPr>
        <w:t>B</w:t>
      </w:r>
      <w:r w:rsidRPr="00A61FB5">
        <w:rPr>
          <w:sz w:val="24"/>
          <w:szCs w:val="24"/>
        </w:rPr>
        <w:t xml:space="preserve">ranch activity must comply with the NCEES CPC Guidelines and the appropriate state licensing requirements. </w:t>
      </w:r>
    </w:p>
    <w:sectPr w:rsidR="005455B7" w:rsidRPr="00A6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7307"/>
    <w:multiLevelType w:val="hybridMultilevel"/>
    <w:tmpl w:val="D55A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19CB"/>
    <w:multiLevelType w:val="multilevel"/>
    <w:tmpl w:val="6648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C5730"/>
    <w:rsid w:val="00134CE3"/>
    <w:rsid w:val="002841BE"/>
    <w:rsid w:val="002F0DBF"/>
    <w:rsid w:val="00306B31"/>
    <w:rsid w:val="00320CE7"/>
    <w:rsid w:val="003C77B7"/>
    <w:rsid w:val="00447AEC"/>
    <w:rsid w:val="00457A23"/>
    <w:rsid w:val="004B535E"/>
    <w:rsid w:val="004C26F9"/>
    <w:rsid w:val="00522F1B"/>
    <w:rsid w:val="005455B7"/>
    <w:rsid w:val="00632B98"/>
    <w:rsid w:val="007E72CC"/>
    <w:rsid w:val="00862C60"/>
    <w:rsid w:val="008B6E27"/>
    <w:rsid w:val="008F57AF"/>
    <w:rsid w:val="009C73BE"/>
    <w:rsid w:val="00A61FB5"/>
    <w:rsid w:val="00A7073A"/>
    <w:rsid w:val="00B30CE9"/>
    <w:rsid w:val="00B500E3"/>
    <w:rsid w:val="00B96C59"/>
    <w:rsid w:val="00C13976"/>
    <w:rsid w:val="00C449FA"/>
    <w:rsid w:val="00C46CB9"/>
    <w:rsid w:val="00CC0F06"/>
    <w:rsid w:val="00D572B9"/>
    <w:rsid w:val="00E91C7F"/>
    <w:rsid w:val="00F35E42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886D"/>
  <w15:chartTrackingRefBased/>
  <w15:docId w15:val="{D430D5FF-2B37-4B8E-BE61-B542589A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2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27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7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2776"/>
    <w:rPr>
      <w:i/>
      <w:iCs/>
    </w:rPr>
  </w:style>
  <w:style w:type="paragraph" w:customStyle="1" w:styleId="rteindent1">
    <w:name w:val="rteindent1"/>
    <w:basedOn w:val="Normal"/>
    <w:rsid w:val="00FB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2776"/>
    <w:rPr>
      <w:b/>
      <w:bCs/>
    </w:rPr>
  </w:style>
  <w:style w:type="paragraph" w:styleId="ListParagraph">
    <w:name w:val="List Paragraph"/>
    <w:basedOn w:val="Normal"/>
    <w:uiPriority w:val="34"/>
    <w:qFormat/>
    <w:rsid w:val="00FB27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3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es.org/wp-content/uploads/Model_Rules_2019_web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cees.org/state-li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64FFB6A88974FB8FA96FBF3DDDD17" ma:contentTypeVersion="10" ma:contentTypeDescription="Create a new document." ma:contentTypeScope="" ma:versionID="3db4dc6bfba35d0799203d4ca154d1ae">
  <xsd:schema xmlns:xsd="http://www.w3.org/2001/XMLSchema" xmlns:xs="http://www.w3.org/2001/XMLSchema" xmlns:p="http://schemas.microsoft.com/office/2006/metadata/properties" xmlns:ns3="a2f2bfa9-e78a-486c-b5de-0b4beaa5ad3c" targetNamespace="http://schemas.microsoft.com/office/2006/metadata/properties" ma:root="true" ma:fieldsID="eb49dbb57efe49817609ac59bcff73d6" ns3:_="">
    <xsd:import namespace="a2f2bfa9-e78a-486c-b5de-0b4beaa5a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2bfa9-e78a-486c-b5de-0b4beaa5a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1FCBF-1FE9-4E48-AB10-48F695F94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210CF-D2A1-466F-B525-6E478C20C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F0E64-ACDC-47EA-9374-CAADEE81D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2bfa9-e78a-486c-b5de-0b4beaa5a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4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Berson, Nancy</dc:creator>
  <cp:keywords/>
  <dc:description/>
  <cp:lastModifiedBy>Berson, Nancy</cp:lastModifiedBy>
  <cp:revision>2</cp:revision>
  <dcterms:created xsi:type="dcterms:W3CDTF">2020-02-20T12:41:00Z</dcterms:created>
  <dcterms:modified xsi:type="dcterms:W3CDTF">2020-02-20T12:41:00Z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0x01010067364FFB6A88974FB8FA96FBF3DDDD17</vt:lpwstr>
  </property>
</Properties>
</file>